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77777777" w:rsidR="00221A5F" w:rsidRDefault="00221A5F">
          <w:pPr>
            <w:pStyle w:val="Bezodstpw"/>
            <w:rPr>
              <w:sz w:val="2"/>
            </w:rPr>
          </w:pPr>
        </w:p>
        <w:p w14:paraId="1B5A3CF7" w14:textId="77777777"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33C1724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15240" b="2540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D70BEFE"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" path="m4,1786l,1782,1776,r5,5l4,1786xe" fillcolor="white [3201]" strokecolor="#ed7d31 [3205]" strokeweight="2pt">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" path="m5,2234l,2229,2229,r5,5l5,2234xe" fillcolor="white [3201]" strokecolor="#ed7d31 [3205]" strokeweight="2pt">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" path="m9,2197l,2193,2188,r9,10l9,2197xe" fillcolor="white [3201]" strokecolor="#ed7d31 [3205]" strokeweight="2pt">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" path="m9,1966l,1957,1952,r9,9l9,1966xe" fillcolor="white [3201]" strokecolor="#ed7d31 [3205]" strokeweight="2pt">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" path="m,2732r,-4l2722,r5,5l,2732xe" fillcolor="white [3201]" strokecolor="#ed7d31 [3205]" strokeweight="2pt">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14:anchorId="5E1023F4" wp14:editId="2C403B55">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3BFED2AC" w:rsidR="00242BA0" w:rsidRPr="00373A35" w:rsidRDefault="00242BA0"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w:t>
                                </w:r>
                                <w:r>
                                  <w:rPr>
                                    <w:rFonts w:ascii="Times New Roman" w:hAnsi="Times New Roman" w:cs="Times New Roman"/>
                                    <w:color w:val="000000" w:themeColor="text1"/>
                                    <w:sz w:val="32"/>
                                    <w:szCs w:val="32"/>
                                  </w:rPr>
                                  <w:t xml:space="preserve"> </w:t>
                                </w:r>
                                <w:r w:rsidRPr="00373A35">
                                  <w:rPr>
                                    <w:rFonts w:ascii="Times New Roman" w:hAnsi="Times New Roman" w:cs="Times New Roman"/>
                                    <w:color w:val="000000" w:themeColor="text1"/>
                                    <w:sz w:val="32"/>
                                    <w:szCs w:val="32"/>
                                  </w:rPr>
                                  <w:t>20</w:t>
                                </w:r>
                                <w:r>
                                  <w:rPr>
                                    <w:rFonts w:ascii="Times New Roman" w:hAnsi="Times New Roman" w:cs="Times New Roman"/>
                                    <w:color w:val="000000" w:themeColor="text1"/>
                                    <w:sz w:val="32"/>
                                    <w:szCs w:val="32"/>
                                  </w:rPr>
                                  <w:t>2</w:t>
                                </w:r>
                                <w:r w:rsidR="00F51B85">
                                  <w:rPr>
                                    <w:rFonts w:ascii="Times New Roman" w:hAnsi="Times New Roman" w:cs="Times New Roman"/>
                                    <w:color w:val="000000" w:themeColor="text1"/>
                                    <w:sz w:val="32"/>
                                    <w:szCs w:val="32"/>
                                  </w:rPr>
                                  <w:t>2</w:t>
                                </w:r>
                                <w:r w:rsidRPr="00373A35">
                                  <w:rPr>
                                    <w:rFonts w:ascii="Times New Roman" w:hAnsi="Times New Roman" w:cs="Times New Roman"/>
                                    <w:color w:val="000000" w:themeColor="text1"/>
                                    <w:sz w:val="32"/>
                                    <w:szCs w:val="32"/>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E1023F4"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T1TJAmACAAAtBQAADgAAAAAAAAAAAAAAAAAuAgAAZHJzL2Uyb0RvYy54&#10;bWxQSwECLQAUAAYACAAAACEAMcOijdoAAAAEAQAADwAAAAAAAAAAAAAAAAC6BAAAZHJzL2Rvd25y&#10;ZXYueG1sUEsFBgAAAAAEAAQA8wAAAMEFAAAAAA==&#10;" filled="f" stroked="f" strokeweight=".5pt">
                    <v:textbox style="mso-fit-shape-to-text:t" inset="0,0,0,0">
                      <w:txbxContent>
                        <w:p w14:paraId="7D84EB73" w14:textId="3BFED2AC" w:rsidR="00242BA0" w:rsidRPr="00373A35" w:rsidRDefault="00242BA0"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w:t>
                          </w:r>
                          <w:r>
                            <w:rPr>
                              <w:rFonts w:ascii="Times New Roman" w:hAnsi="Times New Roman" w:cs="Times New Roman"/>
                              <w:color w:val="000000" w:themeColor="text1"/>
                              <w:sz w:val="32"/>
                              <w:szCs w:val="32"/>
                            </w:rPr>
                            <w:t xml:space="preserve"> </w:t>
                          </w:r>
                          <w:r w:rsidRPr="00373A35">
                            <w:rPr>
                              <w:rFonts w:ascii="Times New Roman" w:hAnsi="Times New Roman" w:cs="Times New Roman"/>
                              <w:color w:val="000000" w:themeColor="text1"/>
                              <w:sz w:val="32"/>
                              <w:szCs w:val="32"/>
                            </w:rPr>
                            <w:t>20</w:t>
                          </w:r>
                          <w:r>
                            <w:rPr>
                              <w:rFonts w:ascii="Times New Roman" w:hAnsi="Times New Roman" w:cs="Times New Roman"/>
                              <w:color w:val="000000" w:themeColor="text1"/>
                              <w:sz w:val="32"/>
                              <w:szCs w:val="32"/>
                            </w:rPr>
                            <w:t>2</w:t>
                          </w:r>
                          <w:r w:rsidR="00F51B85">
                            <w:rPr>
                              <w:rFonts w:ascii="Times New Roman" w:hAnsi="Times New Roman" w:cs="Times New Roman"/>
                              <w:color w:val="000000" w:themeColor="text1"/>
                              <w:sz w:val="32"/>
                              <w:szCs w:val="32"/>
                            </w:rPr>
                            <w:t>2</w:t>
                          </w:r>
                          <w:r w:rsidRPr="00373A35">
                            <w:rPr>
                              <w:rFonts w:ascii="Times New Roman" w:hAnsi="Times New Roman" w:cs="Times New Roman"/>
                              <w:color w:val="000000" w:themeColor="text1"/>
                              <w:sz w:val="32"/>
                              <w:szCs w:val="32"/>
                            </w:rPr>
                            <w:t>r.</w:t>
                          </w:r>
                        </w:p>
                      </w:txbxContent>
                    </v:textbox>
                    <w10:wrap anchorx="page" anchory="margin"/>
                  </v:shape>
                </w:pict>
              </mc:Fallback>
            </mc:AlternateContent>
          </w:r>
        </w:p>
        <w:p w14:paraId="6FE18441" w14:textId="77777777"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14:anchorId="3730F0BD" wp14:editId="6B9059B9">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549A6C3A" w:rsidR="00242BA0" w:rsidRPr="00442CDB" w:rsidRDefault="00242BA0"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21</w:t>
                                    </w:r>
                                    <w:r w:rsidRPr="00442CDB">
                                      <w:rPr>
                                        <w:rFonts w:asciiTheme="majorHAnsi" w:eastAsiaTheme="majorEastAsia" w:hAnsiTheme="majorHAnsi" w:cstheme="majorBidi"/>
                                        <w:b/>
                                        <w:i/>
                                        <w:caps/>
                                        <w:sz w:val="64"/>
                                        <w:szCs w:val="64"/>
                                      </w:rPr>
                                      <w:t xml:space="preserve"> ROK</w:t>
                                    </w:r>
                                  </w:p>
                                </w:sdtContent>
                              </w:sdt>
                              <w:p w14:paraId="5DB537C2" w14:textId="77777777" w:rsidR="00242BA0" w:rsidRDefault="00242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0F0BD"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549A6C3A" w:rsidR="00242BA0" w:rsidRPr="00442CDB" w:rsidRDefault="00242BA0"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21</w:t>
                              </w:r>
                              <w:r w:rsidRPr="00442CDB">
                                <w:rPr>
                                  <w:rFonts w:asciiTheme="majorHAnsi" w:eastAsiaTheme="majorEastAsia" w:hAnsiTheme="majorHAnsi" w:cstheme="majorBidi"/>
                                  <w:b/>
                                  <w:i/>
                                  <w:caps/>
                                  <w:sz w:val="64"/>
                                  <w:szCs w:val="64"/>
                                </w:rPr>
                                <w:t xml:space="preserve"> ROK</w:t>
                              </w:r>
                            </w:p>
                          </w:sdtContent>
                        </w:sdt>
                        <w:p w14:paraId="5DB537C2" w14:textId="77777777" w:rsidR="00242BA0" w:rsidRDefault="00242BA0"/>
                      </w:txbxContent>
                    </v:textbox>
                    <w10:wrap anchorx="page" anchory="margin"/>
                  </v:shape>
                </w:pict>
              </mc:Fallback>
            </mc:AlternateContent>
          </w:r>
          <w:r w:rsidR="00221A5F">
            <w:rPr>
              <w:color w:val="404040" w:themeColor="text1" w:themeTint="BF"/>
              <w:sz w:val="36"/>
              <w:szCs w:val="36"/>
            </w:rPr>
            <w:br w:type="page"/>
          </w:r>
        </w:p>
      </w:sdtContent>
    </w:sdt>
    <w:p w14:paraId="5418DFE6" w14:textId="77777777" w:rsidR="00814985" w:rsidRPr="00814985" w:rsidRDefault="00814985" w:rsidP="00814985">
      <w:pPr>
        <w:spacing w:after="160" w:line="259" w:lineRule="auto"/>
        <w:jc w:val="center"/>
        <w:rPr>
          <w:rFonts w:ascii="Times New Roman" w:eastAsia="Calibri" w:hAnsi="Times New Roman" w:cs="Times New Roman"/>
          <w:b/>
          <w:bCs/>
          <w:sz w:val="26"/>
          <w:szCs w:val="26"/>
          <w:lang w:eastAsia="en-US"/>
        </w:rPr>
      </w:pPr>
      <w:r w:rsidRPr="00814985">
        <w:rPr>
          <w:rFonts w:ascii="Times New Roman" w:eastAsia="Calibri" w:hAnsi="Times New Roman" w:cs="Times New Roman"/>
          <w:b/>
          <w:bCs/>
          <w:sz w:val="26"/>
          <w:szCs w:val="26"/>
          <w:lang w:eastAsia="en-US"/>
        </w:rPr>
        <w:lastRenderedPageBreak/>
        <w:t>SPIS TREŚCI</w:t>
      </w:r>
    </w:p>
    <w:p w14:paraId="595253A5" w14:textId="77777777" w:rsidR="00814985" w:rsidRPr="00814985" w:rsidRDefault="00814985" w:rsidP="00814985">
      <w:pPr>
        <w:spacing w:after="160" w:line="259" w:lineRule="auto"/>
        <w:rPr>
          <w:rFonts w:ascii="Times New Roman" w:eastAsia="Calibri" w:hAnsi="Times New Roman" w:cs="Times New Roman"/>
          <w:b/>
          <w:bCs/>
          <w:sz w:val="26"/>
          <w:szCs w:val="26"/>
          <w:lang w:eastAsia="en-US"/>
        </w:rPr>
      </w:pPr>
    </w:p>
    <w:p w14:paraId="465FB9A8"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Ogólna sytuacja na lokalnym rynku………………………………………………...4</w:t>
      </w:r>
    </w:p>
    <w:p w14:paraId="61623E44" w14:textId="77777777" w:rsidR="00814985" w:rsidRPr="00814985" w:rsidRDefault="00814985" w:rsidP="00814985">
      <w:pPr>
        <w:numPr>
          <w:ilvl w:val="0"/>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Stopa bezrobocia……………………………………………………………………….4</w:t>
      </w:r>
    </w:p>
    <w:p w14:paraId="10FBA78C" w14:textId="77777777" w:rsidR="00814985" w:rsidRPr="00814985" w:rsidRDefault="00814985" w:rsidP="00814985">
      <w:pPr>
        <w:numPr>
          <w:ilvl w:val="0"/>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Struktura bezrobotnych………………………………………………………………...5</w:t>
      </w:r>
    </w:p>
    <w:p w14:paraId="21576E78"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Wiek bezrobotnych…………………………………………………………………….5</w:t>
      </w:r>
    </w:p>
    <w:p w14:paraId="3235A572" w14:textId="73DDAE22"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Wykształcenie bezrobotnych…………………………………………………………..6</w:t>
      </w:r>
    </w:p>
    <w:p w14:paraId="4F18D490"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Staż pracy………………………………………………………………………………7</w:t>
      </w:r>
    </w:p>
    <w:p w14:paraId="069F8377"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Czas pozostawania bez pracy…………………………………………………………..8</w:t>
      </w:r>
    </w:p>
    <w:p w14:paraId="308315F8"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Wybrane kategorie bezrobotnych……………………………………………………...9</w:t>
      </w:r>
    </w:p>
    <w:p w14:paraId="2FEE853D"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Osoby w szczególnej sytuacji na rynku pracy…………………………………………9</w:t>
      </w:r>
    </w:p>
    <w:p w14:paraId="6C7A4D33"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Liczba zarejestrowanych osób poszukujących pracy…………………………………10</w:t>
      </w:r>
    </w:p>
    <w:p w14:paraId="2AF087C7" w14:textId="77777777" w:rsidR="00814985" w:rsidRPr="00814985" w:rsidRDefault="00814985" w:rsidP="00814985">
      <w:pPr>
        <w:numPr>
          <w:ilvl w:val="0"/>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Fluktuacja bezrobotnych……………………………………………………………...11</w:t>
      </w:r>
    </w:p>
    <w:p w14:paraId="6895A6A5"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Usługi rynku pracy…………………………………………………………………..12</w:t>
      </w:r>
    </w:p>
    <w:p w14:paraId="50270179" w14:textId="77777777" w:rsidR="00814985" w:rsidRPr="00814985" w:rsidRDefault="00814985" w:rsidP="00814985">
      <w:pPr>
        <w:numPr>
          <w:ilvl w:val="0"/>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Pośrednictwo Pracy…………………………………………………………………...12</w:t>
      </w:r>
    </w:p>
    <w:p w14:paraId="037070A1" w14:textId="77777777" w:rsidR="00814985" w:rsidRPr="00814985" w:rsidRDefault="00814985" w:rsidP="00814985">
      <w:pPr>
        <w:numPr>
          <w:ilvl w:val="0"/>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Poradnictwo Zawodowe………………………………………………………………14</w:t>
      </w:r>
    </w:p>
    <w:p w14:paraId="0B9D72A9"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Analiza klientów korzystających z usług doradcy zawodowego……………………..14</w:t>
      </w:r>
    </w:p>
    <w:p w14:paraId="32446A47"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Porady zawodowe…………………………………………………………………….17</w:t>
      </w:r>
    </w:p>
    <w:p w14:paraId="05ADF811"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Informacja zawodowa………………………………………………………………...17</w:t>
      </w:r>
    </w:p>
    <w:p w14:paraId="7E126895"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Poradnictwo zawodowe dla uczniów Szkół Gimnazjalnych i Ponadgimnazjalnych oraz osadzonych w Areszcie Śledczym……………………………………………………18</w:t>
      </w:r>
    </w:p>
    <w:p w14:paraId="2343161D"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Efektywność działań poradnictwa zawodowego……………………………………..19</w:t>
      </w:r>
    </w:p>
    <w:p w14:paraId="5FB42548"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Osoby pobierające dodatek aktywizacyjny za 2021 r……………………………..19</w:t>
      </w:r>
    </w:p>
    <w:p w14:paraId="1D0737B1"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Aktywne formy przeciwdziałania bezrobociu……………………………………..19</w:t>
      </w:r>
    </w:p>
    <w:p w14:paraId="38F0306E"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Szkolenia……………………………………………………………………………...19</w:t>
      </w:r>
    </w:p>
    <w:p w14:paraId="717ECF77" w14:textId="56FD4EF0"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Studia podyplomowe…………………………………………………………………</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20</w:t>
      </w:r>
    </w:p>
    <w:p w14:paraId="28E9EA77"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Prace interwencyjne…………………………………………………………………..20</w:t>
      </w:r>
    </w:p>
    <w:p w14:paraId="30D48FCD"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Roboty publiczne……………………………………………………………………..21</w:t>
      </w:r>
    </w:p>
    <w:p w14:paraId="659D8AA1"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 xml:space="preserve">Prace społeczne użyteczne……………………………………………………………21 </w:t>
      </w:r>
    </w:p>
    <w:p w14:paraId="67DC368D"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Staże…………………………………………………………………………………..21</w:t>
      </w:r>
    </w:p>
    <w:p w14:paraId="0625A6ED"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Jednorazowe środki na podjęcie działalności gospodarczej………………………….21</w:t>
      </w:r>
    </w:p>
    <w:p w14:paraId="6D81948E" w14:textId="02ADAE11"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Refundacja kosztów poniesionych na wyposażenie lub doposażenie stanowiska pracy dla skierowanego bezrobotnego………………………………………………………</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23</w:t>
      </w:r>
    </w:p>
    <w:p w14:paraId="1F2D1036"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Limit środków wydatkowanych na poszczególne aktywne formy…………………...23</w:t>
      </w:r>
    </w:p>
    <w:p w14:paraId="1ED3AE94"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lastRenderedPageBreak/>
        <w:t>Monitoring umów…………………………………………………………………….23</w:t>
      </w:r>
    </w:p>
    <w:p w14:paraId="39DD17C4"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Środki na aktywizację pozyskane z Rezerwy Ministra Rodziny, Pracy i Polityki Społecznej…………………………………………………………………………….24</w:t>
      </w:r>
    </w:p>
    <w:p w14:paraId="71E5964A"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Projekty współfinansowane z Europejskiego Funduszu Społecznego…………...25</w:t>
      </w:r>
    </w:p>
    <w:p w14:paraId="0FC377CB" w14:textId="77777777" w:rsidR="00814985" w:rsidRPr="00814985" w:rsidRDefault="00814985" w:rsidP="00814985">
      <w:pPr>
        <w:numPr>
          <w:ilvl w:val="0"/>
          <w:numId w:val="46"/>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Program Operacyjny Wiedza Edukacyjna Rozwój 2014-2020………………………25</w:t>
      </w:r>
    </w:p>
    <w:p w14:paraId="58D7513B" w14:textId="77777777" w:rsidR="00814985" w:rsidRPr="00814985" w:rsidRDefault="00814985" w:rsidP="00814985">
      <w:pPr>
        <w:numPr>
          <w:ilvl w:val="0"/>
          <w:numId w:val="46"/>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 xml:space="preserve">Regionalny Program Operacyjny Województwa Mazowieckiego </w:t>
      </w:r>
    </w:p>
    <w:p w14:paraId="57541DE6" w14:textId="77777777" w:rsidR="00814985" w:rsidRPr="00814985" w:rsidRDefault="00814985" w:rsidP="00814985">
      <w:pPr>
        <w:spacing w:after="160" w:line="360" w:lineRule="auto"/>
        <w:ind w:left="720"/>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na lata 2014-2020……………………………………………………………………..26</w:t>
      </w:r>
    </w:p>
    <w:p w14:paraId="510BD5BF"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Krajowy Fundusz Szkoleniowy……………………………………………………..26</w:t>
      </w:r>
    </w:p>
    <w:p w14:paraId="4E13EE62"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Realizacja zadań finansowanych z PFRON………………………………………..28</w:t>
      </w:r>
    </w:p>
    <w:p w14:paraId="6DACF1F3"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Tarcza antykryzysowa………………………………………………………………28</w:t>
      </w:r>
    </w:p>
    <w:p w14:paraId="1ECAFB01" w14:textId="4A655EFA"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 xml:space="preserve">Niskooprocentowana pożyczka z Funduszu Pracy dla </w:t>
      </w:r>
      <w:proofErr w:type="spellStart"/>
      <w:r w:rsidRPr="00814985">
        <w:rPr>
          <w:rFonts w:ascii="Times New Roman" w:eastAsia="Calibri" w:hAnsi="Times New Roman" w:cs="Times New Roman"/>
          <w:sz w:val="24"/>
          <w:szCs w:val="24"/>
          <w:lang w:eastAsia="en-US"/>
        </w:rPr>
        <w:t>mikroprzedsiębiorców</w:t>
      </w:r>
      <w:proofErr w:type="spellEnd"/>
      <w:r w:rsidRPr="00814985">
        <w:rPr>
          <w:rFonts w:ascii="Times New Roman" w:eastAsia="Calibri" w:hAnsi="Times New Roman" w:cs="Times New Roman"/>
          <w:sz w:val="24"/>
          <w:szCs w:val="24"/>
          <w:lang w:eastAsia="en-US"/>
        </w:rPr>
        <w:t xml:space="preserve"> (art. 15zzd) oraz niskooprocentowana pożyczka z Funduszu Pracy dla organizacji pozarządowych (art. 15zzda)…………………………………………………………</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29</w:t>
      </w:r>
    </w:p>
    <w:p w14:paraId="6C0C156D" w14:textId="77777777"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Dofinansowanie części kosztów prowadzenia działalności gospodarczej dla przedsiębiorców samozatrudnionych (art. 15zzc)……………………………………30</w:t>
      </w:r>
    </w:p>
    <w:p w14:paraId="269EDC0D" w14:textId="77777777"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Dofinansowanie części kosztów wynagrodzeń pracowników oraz należnych od tych wynagrodzeń składek na ubezpieczenia społeczne, o których mowa w art. 15zzb…..31</w:t>
      </w:r>
    </w:p>
    <w:p w14:paraId="376CB677" w14:textId="616A89C9"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Dotacja na pokrycie bieżących kosztów prowadzenia działalności gospodarczej dla mikro i małych przedsiębiorstw określonych branż (art. 15zze4)……………………</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31</w:t>
      </w:r>
    </w:p>
    <w:p w14:paraId="60A0C19B" w14:textId="41CF83A9"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Dotacja na pokrycie bieżących kosztów prowadzenia działalności gospodarczej dla mikro i małych przedsiębiorstw określonych branż (</w:t>
      </w:r>
      <w:proofErr w:type="spellStart"/>
      <w:r w:rsidRPr="00814985">
        <w:rPr>
          <w:rFonts w:ascii="Times New Roman" w:eastAsia="Calibri" w:hAnsi="Times New Roman" w:cs="Times New Roman"/>
          <w:sz w:val="24"/>
          <w:szCs w:val="24"/>
          <w:lang w:eastAsia="en-US"/>
        </w:rPr>
        <w:t>Rozp</w:t>
      </w:r>
      <w:proofErr w:type="spellEnd"/>
      <w:r w:rsidRPr="00814985">
        <w:rPr>
          <w:rFonts w:ascii="Times New Roman" w:eastAsia="Calibri" w:hAnsi="Times New Roman" w:cs="Times New Roman"/>
          <w:sz w:val="24"/>
          <w:szCs w:val="24"/>
          <w:lang w:eastAsia="en-US"/>
        </w:rPr>
        <w:t>. Rozdział 3)……………</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32</w:t>
      </w:r>
    </w:p>
    <w:p w14:paraId="12303100" w14:textId="77777777"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Zestawienia…………………………………………………………………………...34</w:t>
      </w:r>
    </w:p>
    <w:p w14:paraId="5DD490BC" w14:textId="57D6D43D"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Zestawienie dotyczące weryfikacji, umorzeń oraz spłat pożyczek udzielonych przez PUP – stan na 31.12.2021 r…………………………………………………………...</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35</w:t>
      </w:r>
    </w:p>
    <w:p w14:paraId="3EC15DEE" w14:textId="785C2C1E"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 xml:space="preserve">Zestawienie dotyczące zwrotów dofinansowania części kosztów wynagrodzeń pracowników oraz należnych od tych wynagrodzeń składek na ubezpieczenia społeczne w przypadku spadku obrotów gospodarczych w następstwie wystąpienia COVID-19 (art. 15 </w:t>
      </w:r>
      <w:proofErr w:type="spellStart"/>
      <w:r w:rsidRPr="00814985">
        <w:rPr>
          <w:rFonts w:ascii="Times New Roman" w:eastAsia="Calibri" w:hAnsi="Times New Roman" w:cs="Times New Roman"/>
          <w:sz w:val="24"/>
          <w:szCs w:val="24"/>
          <w:lang w:eastAsia="en-US"/>
        </w:rPr>
        <w:t>zzb</w:t>
      </w:r>
      <w:proofErr w:type="spellEnd"/>
      <w:r w:rsidRPr="00814985">
        <w:rPr>
          <w:rFonts w:ascii="Times New Roman" w:eastAsia="Calibri" w:hAnsi="Times New Roman" w:cs="Times New Roman"/>
          <w:sz w:val="24"/>
          <w:szCs w:val="24"/>
          <w:lang w:eastAsia="en-US"/>
        </w:rPr>
        <w:t xml:space="preserve"> ustawy) – stan na 31.12.2021 r…………………………….......................</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36</w:t>
      </w:r>
    </w:p>
    <w:p w14:paraId="1B3D40F0"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Pozostała obsługa klientów PUP……………………………………………………36</w:t>
      </w:r>
    </w:p>
    <w:p w14:paraId="17F109FC" w14:textId="77777777" w:rsidR="00814985" w:rsidRPr="00814985" w:rsidRDefault="00814985" w:rsidP="00814985">
      <w:pPr>
        <w:numPr>
          <w:ilvl w:val="0"/>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Spłata kredytów mieszkaniowych…………………………………………………….36</w:t>
      </w:r>
    </w:p>
    <w:p w14:paraId="1518D760" w14:textId="77777777" w:rsidR="00814985" w:rsidRPr="00814985" w:rsidRDefault="00814985" w:rsidP="00814985">
      <w:pPr>
        <w:numPr>
          <w:ilvl w:val="0"/>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Usługi realizowane przez Referat Ewidencji i Świadczeń w 2021 r………………….36</w:t>
      </w:r>
    </w:p>
    <w:p w14:paraId="750B34A5" w14:textId="77777777" w:rsidR="00814985" w:rsidRPr="00814985" w:rsidRDefault="00814985" w:rsidP="00814985">
      <w:pPr>
        <w:numPr>
          <w:ilvl w:val="0"/>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Zasady zatrudniania cudzoziemców…………………………………………………..37</w:t>
      </w:r>
    </w:p>
    <w:p w14:paraId="49EF95AD" w14:textId="77777777" w:rsidR="00814985" w:rsidRPr="00814985" w:rsidRDefault="00814985" w:rsidP="00814985">
      <w:pPr>
        <w:numPr>
          <w:ilvl w:val="1"/>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Zezwolenia na pracę sezonową cudzoziemca………………………………………...38</w:t>
      </w:r>
    </w:p>
    <w:p w14:paraId="074DF1E1" w14:textId="77777777" w:rsidR="00814985" w:rsidRPr="00814985" w:rsidRDefault="00814985" w:rsidP="00814985">
      <w:pPr>
        <w:numPr>
          <w:ilvl w:val="1"/>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Oświadczenia o powierzeniu wykonywania pracy cudzoziemcom…………………..42</w:t>
      </w:r>
    </w:p>
    <w:p w14:paraId="54450B05"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lastRenderedPageBreak/>
        <w:t>Struktura wydatków………………………………………………………………...44</w:t>
      </w:r>
    </w:p>
    <w:p w14:paraId="77C4A730" w14:textId="77777777" w:rsidR="00814985" w:rsidRPr="00814985" w:rsidRDefault="00814985" w:rsidP="00814985">
      <w:pPr>
        <w:numPr>
          <w:ilvl w:val="0"/>
          <w:numId w:val="49"/>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Fundusz Pracy………………………………………………………………………...44</w:t>
      </w:r>
    </w:p>
    <w:p w14:paraId="4E4EDD9D" w14:textId="77777777" w:rsidR="00814985" w:rsidRPr="00814985" w:rsidRDefault="00814985" w:rsidP="00814985">
      <w:pPr>
        <w:numPr>
          <w:ilvl w:val="0"/>
          <w:numId w:val="49"/>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Wydatki budżetowe Urzędu 2021 r…………………………………………………..44</w:t>
      </w:r>
    </w:p>
    <w:p w14:paraId="4298AF92" w14:textId="77777777" w:rsidR="00814985" w:rsidRPr="00814985" w:rsidRDefault="00814985" w:rsidP="00814985">
      <w:pPr>
        <w:numPr>
          <w:ilvl w:val="0"/>
          <w:numId w:val="49"/>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Wpłaty z opłat za zezwolenia na prace sezonową dla cudzoziemców oraz wpłaty dotyczące oświadczeń o powierzeniu pracy cudzoziemcowi w 2021 r………………44</w:t>
      </w:r>
    </w:p>
    <w:p w14:paraId="76943E37"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Obsługa informatyczna Urzędu…………………………………………………….44</w:t>
      </w:r>
    </w:p>
    <w:p w14:paraId="3023BD71"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Zatrudnienie w PUP…………………………………………………………………45</w:t>
      </w:r>
    </w:p>
    <w:p w14:paraId="66275C75" w14:textId="02CA154F" w:rsidR="00814985" w:rsidRPr="00814985" w:rsidRDefault="00814985" w:rsidP="00814985">
      <w:pPr>
        <w:numPr>
          <w:ilvl w:val="0"/>
          <w:numId w:val="50"/>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Struktura zatrudnienia w PUP w Grójcu na dzień 31.12.2021 r……………………...</w:t>
      </w:r>
      <w:r w:rsidR="00B71458">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45</w:t>
      </w:r>
    </w:p>
    <w:p w14:paraId="0F12EE7E" w14:textId="651AE445"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Wnioski………………………………………………………………………………</w:t>
      </w:r>
      <w:r w:rsidR="00B71458">
        <w:rPr>
          <w:rFonts w:ascii="Times New Roman" w:eastAsia="Calibri" w:hAnsi="Times New Roman" w:cs="Times New Roman"/>
          <w:b/>
          <w:bCs/>
          <w:sz w:val="24"/>
          <w:szCs w:val="24"/>
          <w:lang w:eastAsia="en-US"/>
        </w:rPr>
        <w:t>.</w:t>
      </w:r>
      <w:r w:rsidRPr="00814985">
        <w:rPr>
          <w:rFonts w:ascii="Times New Roman" w:eastAsia="Calibri" w:hAnsi="Times New Roman" w:cs="Times New Roman"/>
          <w:b/>
          <w:bCs/>
          <w:sz w:val="24"/>
          <w:szCs w:val="24"/>
          <w:lang w:eastAsia="en-US"/>
        </w:rPr>
        <w:t>47</w:t>
      </w:r>
    </w:p>
    <w:p w14:paraId="68860721" w14:textId="77777777" w:rsidR="00CB4155" w:rsidRPr="00990E68" w:rsidRDefault="00CB4155" w:rsidP="002C368C">
      <w:pPr>
        <w:spacing w:after="0" w:line="240" w:lineRule="auto"/>
        <w:ind w:left="360"/>
        <w:rPr>
          <w:rFonts w:ascii="Times New Roman" w:eastAsia="Arial Unicode MS" w:hAnsi="Times New Roman" w:cs="Times New Roman"/>
          <w:b/>
          <w:sz w:val="24"/>
          <w:szCs w:val="24"/>
        </w:rPr>
      </w:pPr>
    </w:p>
    <w:p w14:paraId="78CC7505" w14:textId="77777777" w:rsidR="00CB4155" w:rsidRPr="00990E68" w:rsidRDefault="00CB4155" w:rsidP="005E0BF6">
      <w:pPr>
        <w:spacing w:after="0" w:line="360" w:lineRule="auto"/>
        <w:ind w:left="360"/>
        <w:rPr>
          <w:rFonts w:ascii="Times New Roman" w:eastAsia="Arial Unicode MS" w:hAnsi="Times New Roman" w:cs="Times New Roman"/>
          <w:b/>
          <w:sz w:val="24"/>
          <w:szCs w:val="24"/>
        </w:rPr>
      </w:pPr>
    </w:p>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0F63EF58" w14:textId="77777777"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7C255A18" w14:textId="3359B40D" w:rsidR="00D17FF7" w:rsidRPr="00F02B7A" w:rsidRDefault="00D17FF7" w:rsidP="00055CD7">
      <w:pPr>
        <w:pStyle w:val="Nagwek5"/>
        <w:numPr>
          <w:ilvl w:val="0"/>
          <w:numId w:val="29"/>
        </w:numPr>
        <w:spacing w:line="360" w:lineRule="auto"/>
        <w:jc w:val="both"/>
        <w:rPr>
          <w:i w:val="0"/>
          <w:iCs w:val="0"/>
          <w:color w:val="538135" w:themeColor="accent6" w:themeShade="BF"/>
          <w:sz w:val="28"/>
          <w:szCs w:val="28"/>
        </w:rPr>
      </w:pPr>
      <w:r w:rsidRPr="00F02B7A">
        <w:rPr>
          <w:i w:val="0"/>
          <w:iCs w:val="0"/>
          <w:color w:val="538135" w:themeColor="accent6" w:themeShade="BF"/>
          <w:sz w:val="28"/>
          <w:szCs w:val="28"/>
        </w:rPr>
        <w:lastRenderedPageBreak/>
        <w:t>Ogólna sytuacja na lokalnym rynku pracy</w:t>
      </w:r>
    </w:p>
    <w:p w14:paraId="6017A5EF" w14:textId="01C94832" w:rsidR="00D17FF7"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Powiatowy Urząd Pracy w Grójcu obejmuje swoim działaniem 10 gmin. Wg stanu na koniec 2021</w:t>
      </w:r>
      <w:r w:rsidR="00E94E7B">
        <w:rPr>
          <w:rFonts w:ascii="Times New Roman" w:eastAsia="Times New Roman" w:hAnsi="Times New Roman" w:cs="Times New Roman"/>
        </w:rPr>
        <w:t xml:space="preserve"> </w:t>
      </w:r>
      <w:r w:rsidRPr="003C7533">
        <w:rPr>
          <w:rFonts w:ascii="Times New Roman" w:eastAsia="Times New Roman" w:hAnsi="Times New Roman" w:cs="Times New Roman"/>
        </w:rPr>
        <w:t>r. w Urzędzie zarejestrowanych było 948 bezrobotnych, w tym 541 kobiety. W porównaniu do 2020 r. liczba bezrobotnych zmniejszyła się o 311 osoby.</w:t>
      </w:r>
      <w:r w:rsidR="00380F72">
        <w:rPr>
          <w:rFonts w:ascii="Times New Roman" w:eastAsia="Times New Roman" w:hAnsi="Times New Roman" w:cs="Times New Roman"/>
        </w:rPr>
        <w:t xml:space="preserve"> </w:t>
      </w:r>
      <w:r w:rsidRPr="003C7533">
        <w:rPr>
          <w:rFonts w:ascii="Times New Roman" w:eastAsia="Times New Roman" w:hAnsi="Times New Roman" w:cs="Times New Roman"/>
        </w:rPr>
        <w:t>Prawo do zasiłku wg stanu na dzień 31.12.2021 r. posiadało 154 osób (16,2% ogółu zarejestrowanych bezrobotnych).</w:t>
      </w:r>
    </w:p>
    <w:p w14:paraId="4518FA7E" w14:textId="77777777" w:rsidR="00183989" w:rsidRPr="00183989" w:rsidRDefault="00183989" w:rsidP="0047610C">
      <w:pPr>
        <w:spacing w:after="0" w:line="360" w:lineRule="auto"/>
        <w:jc w:val="both"/>
        <w:rPr>
          <w:rFonts w:ascii="Times New Roman" w:eastAsia="Times New Roman" w:hAnsi="Times New Roman" w:cs="Times New Roman"/>
        </w:rPr>
      </w:pPr>
    </w:p>
    <w:p w14:paraId="0645AB54" w14:textId="77777777" w:rsidR="00D17FF7" w:rsidRPr="00A14773" w:rsidRDefault="00D17FF7" w:rsidP="00055CD7">
      <w:pPr>
        <w:pStyle w:val="Nagwek5"/>
        <w:numPr>
          <w:ilvl w:val="0"/>
          <w:numId w:val="28"/>
        </w:numPr>
        <w:spacing w:line="360" w:lineRule="auto"/>
        <w:jc w:val="both"/>
        <w:rPr>
          <w:i w:val="0"/>
          <w:iCs w:val="0"/>
          <w:color w:val="BF8F00" w:themeColor="accent4" w:themeShade="BF"/>
          <w:sz w:val="24"/>
          <w:szCs w:val="24"/>
        </w:rPr>
      </w:pPr>
      <w:r w:rsidRPr="00A14773">
        <w:rPr>
          <w:i w:val="0"/>
          <w:iCs w:val="0"/>
          <w:color w:val="BF8F00" w:themeColor="accent4" w:themeShade="BF"/>
          <w:sz w:val="24"/>
          <w:szCs w:val="24"/>
        </w:rPr>
        <w:t>Stopa bezrobocia</w:t>
      </w:r>
    </w:p>
    <w:p w14:paraId="39CA5F67" w14:textId="77777777" w:rsidR="00D17FF7" w:rsidRPr="003C7533" w:rsidRDefault="00D17FF7" w:rsidP="0047610C">
      <w:pPr>
        <w:spacing w:after="0" w:line="360" w:lineRule="auto"/>
        <w:jc w:val="both"/>
        <w:rPr>
          <w:rFonts w:ascii="Times New Roman" w:eastAsia="Times New Roman" w:hAnsi="Times New Roman" w:cs="Times New Roman"/>
          <w:color w:val="000000" w:themeColor="text1"/>
        </w:rPr>
      </w:pPr>
      <w:r w:rsidRPr="003C7533">
        <w:rPr>
          <w:rFonts w:ascii="Times New Roman" w:eastAsia="Times New Roman" w:hAnsi="Times New Roman" w:cs="Times New Roman"/>
        </w:rPr>
        <w:t xml:space="preserve">Stopa bezrobocia na 31.12.2021 r. w powiecie grójeckim wynosiła </w:t>
      </w:r>
      <w:r w:rsidRPr="003C7533">
        <w:rPr>
          <w:rFonts w:ascii="Times New Roman" w:eastAsia="Times New Roman" w:hAnsi="Times New Roman" w:cs="Times New Roman"/>
          <w:color w:val="000000" w:themeColor="text1"/>
        </w:rPr>
        <w:t>2,1% i zmalała w porównaniu do ubiegłego roku o 0,6 pp.</w:t>
      </w:r>
    </w:p>
    <w:p w14:paraId="23BABA80" w14:textId="77777777" w:rsidR="00D17FF7" w:rsidRPr="003C7533"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Zmiany wysokości stopy bezrobocia w poszczególnych miesiącach obrazuje poniższy wykres wraz z tabelą:</w:t>
      </w:r>
    </w:p>
    <w:p w14:paraId="4D91904C" w14:textId="77777777" w:rsidR="00D17FF7" w:rsidRPr="003C7533" w:rsidRDefault="00D17FF7" w:rsidP="0022284F">
      <w:pPr>
        <w:spacing w:after="0" w:line="360" w:lineRule="auto"/>
        <w:ind w:right="-1"/>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7982B54F" wp14:editId="0AF4C2E7">
            <wp:extent cx="6286500" cy="46482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98784C" w14:textId="77777777" w:rsidR="009210F6" w:rsidRDefault="009210F6" w:rsidP="0022284F">
      <w:pPr>
        <w:spacing w:after="0" w:line="360" w:lineRule="auto"/>
        <w:jc w:val="both"/>
        <w:rPr>
          <w:rFonts w:ascii="Times New Roman" w:eastAsia="Times New Roman" w:hAnsi="Times New Roman" w:cs="Times New Roman"/>
        </w:rPr>
      </w:pPr>
    </w:p>
    <w:p w14:paraId="2A5C3C21" w14:textId="326580E5" w:rsidR="00D17FF7"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Stopa bezrobocia na obszarze działania Urzędu nie przekracza 150% przeciętnej stopy bezrobocia w kraju na dzień 30 czerwca poprzedniego roku, w związku z czym zasadniczo okres pobierania zasiłku dla bezrobotnych wyniósł 6 miesięcy w roku 2021. </w:t>
      </w:r>
    </w:p>
    <w:p w14:paraId="5F235305" w14:textId="6AE5D548" w:rsidR="00EC6946" w:rsidRDefault="00EC6946" w:rsidP="0047610C">
      <w:pPr>
        <w:spacing w:after="0" w:line="360" w:lineRule="auto"/>
        <w:jc w:val="both"/>
        <w:rPr>
          <w:rFonts w:ascii="Times New Roman" w:eastAsia="Times New Roman" w:hAnsi="Times New Roman" w:cs="Times New Roman"/>
        </w:rPr>
      </w:pPr>
    </w:p>
    <w:p w14:paraId="0E34224C" w14:textId="77777777" w:rsidR="004B7832" w:rsidRPr="00183989" w:rsidRDefault="004B7832" w:rsidP="0022284F">
      <w:pPr>
        <w:spacing w:after="0" w:line="360" w:lineRule="auto"/>
        <w:jc w:val="both"/>
        <w:rPr>
          <w:rFonts w:ascii="Times New Roman" w:eastAsia="Times New Roman" w:hAnsi="Times New Roman" w:cs="Times New Roman"/>
        </w:rPr>
      </w:pPr>
    </w:p>
    <w:p w14:paraId="2F7B9548" w14:textId="77777777" w:rsidR="00D17FF7" w:rsidRPr="00A14773" w:rsidRDefault="00D17FF7" w:rsidP="00055CD7">
      <w:pPr>
        <w:pStyle w:val="Nagwek5"/>
        <w:numPr>
          <w:ilvl w:val="0"/>
          <w:numId w:val="18"/>
        </w:numPr>
        <w:spacing w:line="360" w:lineRule="auto"/>
        <w:jc w:val="both"/>
        <w:rPr>
          <w:i w:val="0"/>
          <w:iCs w:val="0"/>
          <w:color w:val="BF8F00" w:themeColor="accent4" w:themeShade="BF"/>
          <w:sz w:val="24"/>
          <w:szCs w:val="24"/>
        </w:rPr>
      </w:pPr>
      <w:r w:rsidRPr="00A14773">
        <w:rPr>
          <w:i w:val="0"/>
          <w:iCs w:val="0"/>
          <w:color w:val="BF8F00" w:themeColor="accent4" w:themeShade="BF"/>
          <w:sz w:val="24"/>
          <w:szCs w:val="24"/>
        </w:rPr>
        <w:lastRenderedPageBreak/>
        <w:t>Struktura bezrobotnych</w:t>
      </w:r>
    </w:p>
    <w:p w14:paraId="331AB616" w14:textId="7B74E02A" w:rsidR="00D17FF7" w:rsidRPr="00C412DC" w:rsidRDefault="00C412DC" w:rsidP="00055CD7">
      <w:pPr>
        <w:pStyle w:val="Akapitzlist"/>
        <w:numPr>
          <w:ilvl w:val="1"/>
          <w:numId w:val="18"/>
        </w:numPr>
        <w:spacing w:after="0" w:line="360" w:lineRule="auto"/>
        <w:jc w:val="both"/>
        <w:rPr>
          <w:rFonts w:ascii="Times New Roman" w:eastAsia="Times New Roman" w:hAnsi="Times New Roman" w:cs="Times New Roman"/>
          <w:b/>
          <w:color w:val="806000" w:themeColor="accent4" w:themeShade="80"/>
          <w:sz w:val="24"/>
          <w:szCs w:val="24"/>
        </w:rPr>
      </w:pPr>
      <w:r>
        <w:rPr>
          <w:rFonts w:ascii="Times New Roman" w:eastAsia="Times New Roman" w:hAnsi="Times New Roman" w:cs="Times New Roman"/>
          <w:b/>
          <w:color w:val="806000" w:themeColor="accent4" w:themeShade="80"/>
          <w:sz w:val="24"/>
          <w:szCs w:val="24"/>
        </w:rPr>
        <w:t xml:space="preserve"> </w:t>
      </w:r>
      <w:r w:rsidR="00D17FF7" w:rsidRPr="00C412DC">
        <w:rPr>
          <w:rFonts w:ascii="Times New Roman" w:eastAsia="Times New Roman" w:hAnsi="Times New Roman" w:cs="Times New Roman"/>
          <w:b/>
          <w:color w:val="806000" w:themeColor="accent4" w:themeShade="80"/>
          <w:sz w:val="24"/>
          <w:szCs w:val="24"/>
        </w:rPr>
        <w:t>Wiek bezrobotnych</w:t>
      </w:r>
    </w:p>
    <w:p w14:paraId="2572AF71" w14:textId="54709911" w:rsidR="009210F6" w:rsidRPr="004B7832" w:rsidRDefault="00D17FF7" w:rsidP="0047610C">
      <w:pPr>
        <w:pStyle w:val="Nagwek5"/>
        <w:spacing w:line="360" w:lineRule="auto"/>
        <w:jc w:val="both"/>
        <w:rPr>
          <w:i w:val="0"/>
          <w:iCs w:val="0"/>
          <w:sz w:val="22"/>
          <w:szCs w:val="22"/>
        </w:rPr>
      </w:pPr>
      <w:r w:rsidRPr="004B7832">
        <w:rPr>
          <w:i w:val="0"/>
          <w:iCs w:val="0"/>
          <w:sz w:val="22"/>
          <w:szCs w:val="22"/>
        </w:rPr>
        <w:t>Poniższy wykres obrazuje podział zarejestrowanych bezrobotnych według grup wiekowych</w:t>
      </w:r>
      <w:r w:rsidR="004B7832">
        <w:rPr>
          <w:i w:val="0"/>
          <w:iCs w:val="0"/>
          <w:sz w:val="22"/>
          <w:szCs w:val="22"/>
        </w:rPr>
        <w:t>:</w:t>
      </w:r>
    </w:p>
    <w:p w14:paraId="0174F43C" w14:textId="7EACF458" w:rsidR="00D17FF7" w:rsidRPr="003C7533" w:rsidRDefault="00D17FF7" w:rsidP="004B7832">
      <w:pPr>
        <w:spacing w:after="0" w:line="360" w:lineRule="auto"/>
        <w:ind w:left="142"/>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12744A89" wp14:editId="436E7854">
            <wp:extent cx="5915025" cy="3981450"/>
            <wp:effectExtent l="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CA5186" w14:textId="77777777" w:rsidR="00D17FF7" w:rsidRPr="004B7832" w:rsidRDefault="00D17FF7" w:rsidP="0047610C">
      <w:pPr>
        <w:pStyle w:val="Nagwek5"/>
        <w:spacing w:line="360" w:lineRule="auto"/>
        <w:jc w:val="both"/>
        <w:rPr>
          <w:i w:val="0"/>
          <w:iCs w:val="0"/>
          <w:sz w:val="22"/>
          <w:szCs w:val="22"/>
        </w:rPr>
      </w:pPr>
      <w:r w:rsidRPr="004B7832">
        <w:rPr>
          <w:i w:val="0"/>
          <w:iCs w:val="0"/>
          <w:sz w:val="22"/>
          <w:szCs w:val="22"/>
        </w:rPr>
        <w:t>Zmiany w strukturze wiekowej w stosunku do roku 2020 ilustruje poniższy wykres:</w:t>
      </w:r>
    </w:p>
    <w:p w14:paraId="4C94C3BF" w14:textId="56C2C4AE" w:rsidR="009210F6" w:rsidRPr="003C7533" w:rsidRDefault="00D17FF7" w:rsidP="004B7832">
      <w:pPr>
        <w:spacing w:after="0" w:line="360" w:lineRule="auto"/>
        <w:ind w:left="142"/>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75DA4907" wp14:editId="188C7686">
            <wp:extent cx="5915025" cy="3507475"/>
            <wp:effectExtent l="0" t="0" r="9525" b="1714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1F8BD7" w14:textId="1165A7A5" w:rsidR="00D17FF7" w:rsidRPr="00C412DC" w:rsidRDefault="00C412DC" w:rsidP="00055CD7">
      <w:pPr>
        <w:pStyle w:val="Nagwek5"/>
        <w:numPr>
          <w:ilvl w:val="1"/>
          <w:numId w:val="18"/>
        </w:numPr>
        <w:spacing w:line="360" w:lineRule="auto"/>
        <w:jc w:val="both"/>
        <w:rPr>
          <w:i w:val="0"/>
          <w:iCs w:val="0"/>
        </w:rPr>
      </w:pPr>
      <w:r>
        <w:rPr>
          <w:i w:val="0"/>
          <w:iCs w:val="0"/>
          <w:color w:val="806000" w:themeColor="accent4" w:themeShade="80"/>
          <w:sz w:val="24"/>
          <w:szCs w:val="24"/>
        </w:rPr>
        <w:lastRenderedPageBreak/>
        <w:t xml:space="preserve"> </w:t>
      </w:r>
      <w:r w:rsidR="00D17FF7" w:rsidRPr="00C412DC">
        <w:rPr>
          <w:i w:val="0"/>
          <w:iCs w:val="0"/>
          <w:color w:val="806000" w:themeColor="accent4" w:themeShade="80"/>
          <w:sz w:val="24"/>
          <w:szCs w:val="24"/>
        </w:rPr>
        <w:t>Wykształcenie bezrobotnych</w:t>
      </w:r>
    </w:p>
    <w:p w14:paraId="15764F15" w14:textId="77777777" w:rsidR="00EC6946"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W 2021 r. najmniej liczną grupą byli bezrobotni z wykształceniem wyższym. Stanowili oni 11,5% ogółu zarejestrowanych bezrobotnych. Najliczniejsza natomiast była grupa z wykształceniem gimnazjalnym</w:t>
      </w:r>
      <w:r w:rsidR="00EC6946">
        <w:rPr>
          <w:rFonts w:ascii="Times New Roman" w:eastAsia="Times New Roman" w:hAnsi="Times New Roman" w:cs="Times New Roman"/>
        </w:rPr>
        <w:t xml:space="preserve"> </w:t>
      </w:r>
    </w:p>
    <w:p w14:paraId="6845F0BC" w14:textId="475B526F" w:rsidR="009210F6" w:rsidRPr="003C7533"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i niższym, która stanowiła 28,3% całej populacji bezrobotnych.</w:t>
      </w:r>
    </w:p>
    <w:p w14:paraId="68CF7CB6" w14:textId="35F5B1D1" w:rsidR="00D17FF7" w:rsidRPr="003C7533" w:rsidRDefault="00D17FF7" w:rsidP="004B7832">
      <w:pPr>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2857ABF9" wp14:editId="79C8D44D">
            <wp:extent cx="6143625" cy="3957851"/>
            <wp:effectExtent l="0" t="0" r="9525" b="508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F04355" w14:textId="77777777" w:rsidR="00D17FF7" w:rsidRPr="004B7832" w:rsidRDefault="00D17FF7" w:rsidP="004B7832">
      <w:pPr>
        <w:pStyle w:val="Nagwek5"/>
        <w:jc w:val="both"/>
        <w:rPr>
          <w:i w:val="0"/>
          <w:iCs w:val="0"/>
          <w:sz w:val="22"/>
          <w:szCs w:val="22"/>
        </w:rPr>
      </w:pPr>
      <w:r w:rsidRPr="004B7832">
        <w:rPr>
          <w:i w:val="0"/>
          <w:iCs w:val="0"/>
          <w:sz w:val="22"/>
          <w:szCs w:val="22"/>
        </w:rPr>
        <w:t>Szczegółowe zmiany w strukturze wykształcenia bezrobotnych w stosunku do roku 2020 przedstawia poniższy wykres:</w:t>
      </w:r>
    </w:p>
    <w:p w14:paraId="6E53FF53" w14:textId="77777777" w:rsidR="00D17FF7" w:rsidRPr="003C7533" w:rsidRDefault="00D17FF7" w:rsidP="0022284F">
      <w:pPr>
        <w:tabs>
          <w:tab w:val="left" w:pos="3285"/>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64971459" wp14:editId="4A574AD9">
            <wp:extent cx="6143625" cy="3219450"/>
            <wp:effectExtent l="0" t="0" r="9525"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C7533">
        <w:rPr>
          <w:rFonts w:ascii="Times New Roman" w:eastAsia="Times New Roman" w:hAnsi="Times New Roman" w:cs="Times New Roman"/>
        </w:rPr>
        <w:br w:type="page"/>
      </w:r>
    </w:p>
    <w:p w14:paraId="2776FF47" w14:textId="1ECAA59C" w:rsidR="00D17FF7" w:rsidRPr="00C412DC" w:rsidRDefault="00F02B7A" w:rsidP="00055CD7">
      <w:pPr>
        <w:pStyle w:val="Nagwek5"/>
        <w:numPr>
          <w:ilvl w:val="1"/>
          <w:numId w:val="18"/>
        </w:numPr>
        <w:spacing w:line="360" w:lineRule="auto"/>
        <w:jc w:val="both"/>
        <w:rPr>
          <w:i w:val="0"/>
          <w:iCs w:val="0"/>
          <w:color w:val="806000" w:themeColor="accent4" w:themeShade="80"/>
          <w:sz w:val="24"/>
          <w:szCs w:val="24"/>
        </w:rPr>
      </w:pPr>
      <w:r>
        <w:rPr>
          <w:i w:val="0"/>
          <w:iCs w:val="0"/>
          <w:color w:val="806000" w:themeColor="accent4" w:themeShade="80"/>
          <w:sz w:val="24"/>
          <w:szCs w:val="24"/>
        </w:rPr>
        <w:lastRenderedPageBreak/>
        <w:t xml:space="preserve"> </w:t>
      </w:r>
      <w:r w:rsidR="00D17FF7" w:rsidRPr="00C412DC">
        <w:rPr>
          <w:i w:val="0"/>
          <w:iCs w:val="0"/>
          <w:color w:val="806000" w:themeColor="accent4" w:themeShade="80"/>
          <w:sz w:val="24"/>
          <w:szCs w:val="24"/>
        </w:rPr>
        <w:t>Staż pracy</w:t>
      </w:r>
    </w:p>
    <w:p w14:paraId="3C27364F" w14:textId="77777777" w:rsidR="00EC6946" w:rsidRDefault="00D17FF7" w:rsidP="0047610C">
      <w:pPr>
        <w:tabs>
          <w:tab w:val="left" w:pos="3285"/>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W strukturze osób bezrobotnych według stażu pracy największy odsetek stanowiły osoby ze stażem </w:t>
      </w:r>
    </w:p>
    <w:p w14:paraId="1B2BFE78" w14:textId="3AE69D24" w:rsidR="00D17FF7" w:rsidRPr="003C7533" w:rsidRDefault="00D17FF7" w:rsidP="0047610C">
      <w:pPr>
        <w:tabs>
          <w:tab w:val="left" w:pos="3285"/>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od 1 roku do 5 lat (25,9%), a w następnej kolejności osoby bez stażu (17,8%). </w:t>
      </w:r>
    </w:p>
    <w:p w14:paraId="3F19024C" w14:textId="5299CD52" w:rsidR="00183989" w:rsidRPr="003C7533" w:rsidRDefault="00D17FF7" w:rsidP="0022284F">
      <w:pPr>
        <w:tabs>
          <w:tab w:val="left" w:pos="3285"/>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485E5F0B" wp14:editId="7CCD2006">
            <wp:extent cx="6076950" cy="3794078"/>
            <wp:effectExtent l="0" t="0" r="0" b="1651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0327ED" w14:textId="77777777" w:rsidR="00D17FF7" w:rsidRPr="004B7832" w:rsidRDefault="00D17FF7" w:rsidP="0047610C">
      <w:pPr>
        <w:pStyle w:val="Nagwek5"/>
        <w:spacing w:line="360" w:lineRule="auto"/>
        <w:jc w:val="both"/>
        <w:rPr>
          <w:i w:val="0"/>
          <w:iCs w:val="0"/>
          <w:sz w:val="22"/>
          <w:szCs w:val="22"/>
        </w:rPr>
      </w:pPr>
      <w:r w:rsidRPr="004B7832">
        <w:rPr>
          <w:i w:val="0"/>
          <w:iCs w:val="0"/>
          <w:sz w:val="22"/>
          <w:szCs w:val="22"/>
        </w:rPr>
        <w:t>Zmiany w strukturze stosunku do 2020 r. ilustruje poniższy histogram:</w:t>
      </w:r>
    </w:p>
    <w:p w14:paraId="573C97B2" w14:textId="7302A183" w:rsidR="00D17FF7" w:rsidRPr="004B7832" w:rsidRDefault="00D17FF7" w:rsidP="004B7832">
      <w:pPr>
        <w:tabs>
          <w:tab w:val="left" w:pos="3285"/>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74A9475F" wp14:editId="4412A471">
            <wp:extent cx="6067425" cy="3933825"/>
            <wp:effectExtent l="0" t="0" r="9525" b="952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46E17" w14:textId="0442F4DC" w:rsidR="00D17FF7" w:rsidRPr="00F02B7A" w:rsidRDefault="00F02B7A" w:rsidP="00055CD7">
      <w:pPr>
        <w:pStyle w:val="Nagwek5"/>
        <w:numPr>
          <w:ilvl w:val="1"/>
          <w:numId w:val="18"/>
        </w:numPr>
        <w:spacing w:line="360" w:lineRule="auto"/>
        <w:jc w:val="both"/>
        <w:rPr>
          <w:i w:val="0"/>
          <w:iCs w:val="0"/>
          <w:color w:val="806000" w:themeColor="accent4" w:themeShade="80"/>
          <w:sz w:val="24"/>
          <w:szCs w:val="24"/>
        </w:rPr>
      </w:pPr>
      <w:r>
        <w:rPr>
          <w:i w:val="0"/>
          <w:iCs w:val="0"/>
          <w:color w:val="806000" w:themeColor="accent4" w:themeShade="80"/>
          <w:sz w:val="24"/>
          <w:szCs w:val="24"/>
        </w:rPr>
        <w:lastRenderedPageBreak/>
        <w:t xml:space="preserve"> </w:t>
      </w:r>
      <w:r w:rsidR="00D17FF7" w:rsidRPr="00F02B7A">
        <w:rPr>
          <w:i w:val="0"/>
          <w:iCs w:val="0"/>
          <w:color w:val="806000" w:themeColor="accent4" w:themeShade="80"/>
          <w:sz w:val="24"/>
          <w:szCs w:val="24"/>
        </w:rPr>
        <w:t>Czas pozostawania bez pracy</w:t>
      </w:r>
    </w:p>
    <w:p w14:paraId="3B504DCF" w14:textId="77777777" w:rsidR="00D17FF7" w:rsidRPr="004B7832" w:rsidRDefault="00D17FF7" w:rsidP="0047610C">
      <w:pPr>
        <w:pStyle w:val="Nagwek5"/>
        <w:spacing w:line="360" w:lineRule="auto"/>
        <w:jc w:val="both"/>
        <w:rPr>
          <w:i w:val="0"/>
          <w:iCs w:val="0"/>
          <w:sz w:val="22"/>
          <w:szCs w:val="22"/>
        </w:rPr>
      </w:pPr>
      <w:r w:rsidRPr="004B7832">
        <w:rPr>
          <w:i w:val="0"/>
          <w:iCs w:val="0"/>
          <w:sz w:val="22"/>
          <w:szCs w:val="22"/>
        </w:rPr>
        <w:t>Poniższy wykres obrazuje podział zarejestrowanych bezrobotnych wg czasu pozostawania bez pracy:</w:t>
      </w:r>
    </w:p>
    <w:p w14:paraId="52973198" w14:textId="5E68AC6E" w:rsidR="00827891" w:rsidRPr="003C7533" w:rsidRDefault="00D17FF7" w:rsidP="0022284F">
      <w:pPr>
        <w:tabs>
          <w:tab w:val="left" w:pos="6030"/>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06075A2C" wp14:editId="66EBE77C">
            <wp:extent cx="6105525" cy="3780430"/>
            <wp:effectExtent l="0" t="0" r="9525" b="1079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BD7C15" w14:textId="77777777" w:rsidR="00F02B7A" w:rsidRDefault="00D17FF7" w:rsidP="0047610C">
      <w:pPr>
        <w:spacing w:after="0" w:line="360" w:lineRule="auto"/>
        <w:rPr>
          <w:rFonts w:ascii="Times New Roman" w:eastAsia="Times New Roman" w:hAnsi="Times New Roman" w:cs="Times New Roman"/>
        </w:rPr>
      </w:pPr>
      <w:r w:rsidRPr="00827891">
        <w:rPr>
          <w:rStyle w:val="Nagwek5Znak"/>
          <w:rFonts w:eastAsiaTheme="minorEastAsia"/>
          <w:i w:val="0"/>
          <w:iCs w:val="0"/>
          <w:sz w:val="22"/>
          <w:szCs w:val="22"/>
        </w:rPr>
        <w:t>Zmiany w strukturze w stosunku do 2020 r. ilustruje poniższy histogram:</w:t>
      </w:r>
      <w:r w:rsidRPr="003C7533">
        <w:rPr>
          <w:rFonts w:ascii="Times New Roman" w:eastAsia="Times New Roman" w:hAnsi="Times New Roman" w:cs="Times New Roman"/>
          <w:noProof/>
        </w:rPr>
        <w:drawing>
          <wp:inline distT="0" distB="0" distL="0" distR="0" wp14:anchorId="1BC29D54" wp14:editId="4A8FEE56">
            <wp:extent cx="6096000" cy="3971925"/>
            <wp:effectExtent l="0" t="0" r="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C77CB" w14:textId="287344E1" w:rsidR="00D17FF7" w:rsidRPr="00F02B7A" w:rsidRDefault="00F02B7A" w:rsidP="00055CD7">
      <w:pPr>
        <w:pStyle w:val="Nagwek5"/>
        <w:numPr>
          <w:ilvl w:val="1"/>
          <w:numId w:val="18"/>
        </w:numPr>
        <w:spacing w:line="360" w:lineRule="auto"/>
        <w:jc w:val="both"/>
        <w:rPr>
          <w:i w:val="0"/>
          <w:iCs w:val="0"/>
          <w:color w:val="806000" w:themeColor="accent4" w:themeShade="80"/>
          <w:sz w:val="20"/>
          <w:szCs w:val="20"/>
        </w:rPr>
      </w:pPr>
      <w:r>
        <w:rPr>
          <w:i w:val="0"/>
          <w:iCs w:val="0"/>
          <w:color w:val="806000" w:themeColor="accent4" w:themeShade="80"/>
          <w:sz w:val="24"/>
          <w:szCs w:val="24"/>
        </w:rPr>
        <w:lastRenderedPageBreak/>
        <w:t xml:space="preserve"> </w:t>
      </w:r>
      <w:r w:rsidR="00D17FF7" w:rsidRPr="00F02B7A">
        <w:rPr>
          <w:i w:val="0"/>
          <w:iCs w:val="0"/>
          <w:color w:val="806000" w:themeColor="accent4" w:themeShade="80"/>
          <w:sz w:val="24"/>
          <w:szCs w:val="24"/>
        </w:rPr>
        <w:t>Wybrane kategorie bezrobotnych</w:t>
      </w:r>
    </w:p>
    <w:tbl>
      <w:tblPr>
        <w:tblStyle w:val="Tabela-Siatka1"/>
        <w:tblW w:w="9753" w:type="dxa"/>
        <w:tblInd w:w="-147" w:type="dxa"/>
        <w:tblLook w:val="04A0" w:firstRow="1" w:lastRow="0" w:firstColumn="1" w:lastColumn="0" w:noHBand="0" w:noVBand="1"/>
      </w:tblPr>
      <w:tblGrid>
        <w:gridCol w:w="5925"/>
        <w:gridCol w:w="1730"/>
        <w:gridCol w:w="2098"/>
      </w:tblGrid>
      <w:tr w:rsidR="00D17FF7" w:rsidRPr="003C7533" w14:paraId="44FFB89C" w14:textId="77777777" w:rsidTr="001A6A66">
        <w:trPr>
          <w:trHeight w:val="218"/>
        </w:trPr>
        <w:tc>
          <w:tcPr>
            <w:tcW w:w="5925"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DFC7711" w14:textId="77777777" w:rsidR="00D17FF7" w:rsidRPr="003C7533" w:rsidRDefault="00D17FF7" w:rsidP="0022284F">
            <w:pPr>
              <w:tabs>
                <w:tab w:val="left" w:pos="1905"/>
              </w:tabs>
              <w:spacing w:after="200" w:line="360" w:lineRule="auto"/>
              <w:jc w:val="center"/>
              <w:rPr>
                <w:rFonts w:ascii="Times New Roman" w:hAnsi="Times New Roman" w:cs="Times New Roman"/>
                <w:b/>
              </w:rPr>
            </w:pPr>
            <w:r w:rsidRPr="003C7533">
              <w:rPr>
                <w:rFonts w:ascii="Times New Roman" w:hAnsi="Times New Roman" w:cs="Times New Roman"/>
                <w:b/>
              </w:rPr>
              <w:t>Kategorie bezrobotnych</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970BC98" w14:textId="77777777" w:rsidR="00D17FF7" w:rsidRPr="003C7533" w:rsidRDefault="00D17FF7" w:rsidP="0022284F">
            <w:pPr>
              <w:tabs>
                <w:tab w:val="left" w:pos="1905"/>
              </w:tabs>
              <w:spacing w:after="200" w:line="360" w:lineRule="auto"/>
              <w:jc w:val="center"/>
              <w:rPr>
                <w:rFonts w:ascii="Times New Roman" w:hAnsi="Times New Roman" w:cs="Times New Roman"/>
                <w:b/>
              </w:rPr>
            </w:pPr>
            <w:r w:rsidRPr="003C7533">
              <w:rPr>
                <w:rFonts w:ascii="Times New Roman" w:hAnsi="Times New Roman" w:cs="Times New Roman"/>
                <w:b/>
              </w:rPr>
              <w:t>Stan na 31.12.2021r.</w:t>
            </w:r>
          </w:p>
        </w:tc>
      </w:tr>
      <w:tr w:rsidR="00D17FF7" w:rsidRPr="003C7533" w14:paraId="5F38FAA5" w14:textId="77777777" w:rsidTr="001A6A66">
        <w:trPr>
          <w:trHeight w:val="217"/>
        </w:trPr>
        <w:tc>
          <w:tcPr>
            <w:tcW w:w="0" w:type="auto"/>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15A04A7" w14:textId="77777777" w:rsidR="00D17FF7" w:rsidRPr="003C7533" w:rsidRDefault="00D17FF7" w:rsidP="0022284F">
            <w:pPr>
              <w:spacing w:after="200" w:line="360" w:lineRule="auto"/>
              <w:rPr>
                <w:rFonts w:ascii="Times New Roman" w:hAnsi="Times New Roman" w:cs="Times New Roman"/>
                <w:b/>
              </w:rPr>
            </w:pPr>
          </w:p>
        </w:tc>
        <w:tc>
          <w:tcPr>
            <w:tcW w:w="173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713531" w14:textId="77777777" w:rsidR="00D17FF7" w:rsidRPr="003C7533" w:rsidRDefault="00D17FF7" w:rsidP="0022284F">
            <w:pPr>
              <w:tabs>
                <w:tab w:val="left" w:pos="1905"/>
              </w:tabs>
              <w:spacing w:after="200" w:line="360" w:lineRule="auto"/>
              <w:jc w:val="center"/>
              <w:rPr>
                <w:rFonts w:ascii="Times New Roman" w:hAnsi="Times New Roman" w:cs="Times New Roman"/>
                <w:b/>
              </w:rPr>
            </w:pPr>
            <w:r w:rsidRPr="003C7533">
              <w:rPr>
                <w:rFonts w:ascii="Times New Roman" w:hAnsi="Times New Roman" w:cs="Times New Roman"/>
                <w:b/>
              </w:rPr>
              <w:t>Ogółem</w:t>
            </w:r>
          </w:p>
        </w:tc>
        <w:tc>
          <w:tcPr>
            <w:tcW w:w="20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1246F5" w14:textId="77777777" w:rsidR="00D17FF7" w:rsidRPr="00A51C2F" w:rsidRDefault="00D17FF7" w:rsidP="0022284F">
            <w:pPr>
              <w:tabs>
                <w:tab w:val="left" w:pos="1905"/>
              </w:tabs>
              <w:spacing w:after="200" w:line="360" w:lineRule="auto"/>
              <w:jc w:val="center"/>
              <w:rPr>
                <w:rFonts w:ascii="Times New Roman" w:hAnsi="Times New Roman" w:cs="Times New Roman"/>
                <w:b/>
                <w:color w:val="BF8F00" w:themeColor="accent4" w:themeShade="BF"/>
              </w:rPr>
            </w:pPr>
            <w:r w:rsidRPr="003C7533">
              <w:rPr>
                <w:rFonts w:ascii="Times New Roman" w:hAnsi="Times New Roman" w:cs="Times New Roman"/>
                <w:b/>
              </w:rPr>
              <w:t>Kobiety</w:t>
            </w:r>
          </w:p>
        </w:tc>
      </w:tr>
      <w:tr w:rsidR="00D17FF7" w:rsidRPr="003C7533" w14:paraId="60362860"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F47D62"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Zamieszkali na wsi</w:t>
            </w:r>
          </w:p>
        </w:tc>
        <w:tc>
          <w:tcPr>
            <w:tcW w:w="1730" w:type="dxa"/>
            <w:tcBorders>
              <w:top w:val="single" w:sz="4" w:space="0" w:color="000000"/>
              <w:left w:val="single" w:sz="4" w:space="0" w:color="000000"/>
              <w:bottom w:val="single" w:sz="4" w:space="0" w:color="000000"/>
              <w:right w:val="single" w:sz="4" w:space="0" w:color="000000"/>
            </w:tcBorders>
          </w:tcPr>
          <w:p w14:paraId="697AF29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559</w:t>
            </w:r>
          </w:p>
        </w:tc>
        <w:tc>
          <w:tcPr>
            <w:tcW w:w="2098" w:type="dxa"/>
            <w:tcBorders>
              <w:top w:val="single" w:sz="4" w:space="0" w:color="000000"/>
              <w:left w:val="single" w:sz="4" w:space="0" w:color="000000"/>
              <w:bottom w:val="single" w:sz="4" w:space="0" w:color="000000"/>
              <w:right w:val="single" w:sz="4" w:space="0" w:color="000000"/>
            </w:tcBorders>
          </w:tcPr>
          <w:p w14:paraId="2CB96A7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306</w:t>
            </w:r>
          </w:p>
        </w:tc>
      </w:tr>
      <w:tr w:rsidR="00D17FF7" w:rsidRPr="003C7533" w14:paraId="54AF0597"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8B7E037"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Osoby w okresie do 12 m-</w:t>
            </w:r>
            <w:proofErr w:type="spellStart"/>
            <w:r w:rsidRPr="003C7533">
              <w:rPr>
                <w:rFonts w:ascii="Times New Roman" w:hAnsi="Times New Roman" w:cs="Times New Roman"/>
                <w:b/>
              </w:rPr>
              <w:t>cy</w:t>
            </w:r>
            <w:proofErr w:type="spellEnd"/>
            <w:r w:rsidRPr="003C7533">
              <w:rPr>
                <w:rFonts w:ascii="Times New Roman" w:hAnsi="Times New Roman" w:cs="Times New Roman"/>
                <w:b/>
              </w:rPr>
              <w:t xml:space="preserve"> od dnia ukończenia nauki</w:t>
            </w:r>
          </w:p>
        </w:tc>
        <w:tc>
          <w:tcPr>
            <w:tcW w:w="1730" w:type="dxa"/>
            <w:tcBorders>
              <w:top w:val="single" w:sz="4" w:space="0" w:color="000000"/>
              <w:left w:val="single" w:sz="4" w:space="0" w:color="000000"/>
              <w:bottom w:val="single" w:sz="4" w:space="0" w:color="000000"/>
              <w:right w:val="single" w:sz="4" w:space="0" w:color="000000"/>
            </w:tcBorders>
          </w:tcPr>
          <w:p w14:paraId="612162B0"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41</w:t>
            </w:r>
          </w:p>
        </w:tc>
        <w:tc>
          <w:tcPr>
            <w:tcW w:w="2098" w:type="dxa"/>
            <w:tcBorders>
              <w:top w:val="single" w:sz="4" w:space="0" w:color="000000"/>
              <w:left w:val="single" w:sz="4" w:space="0" w:color="000000"/>
              <w:bottom w:val="single" w:sz="4" w:space="0" w:color="000000"/>
              <w:right w:val="single" w:sz="4" w:space="0" w:color="000000"/>
            </w:tcBorders>
          </w:tcPr>
          <w:p w14:paraId="58D3E96E"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12</w:t>
            </w:r>
          </w:p>
        </w:tc>
      </w:tr>
      <w:tr w:rsidR="00D17FF7" w:rsidRPr="003C7533" w14:paraId="5CB0B032"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764985"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Cudzoziemcy</w:t>
            </w:r>
          </w:p>
        </w:tc>
        <w:tc>
          <w:tcPr>
            <w:tcW w:w="1730" w:type="dxa"/>
            <w:tcBorders>
              <w:top w:val="single" w:sz="4" w:space="0" w:color="000000"/>
              <w:left w:val="single" w:sz="4" w:space="0" w:color="000000"/>
              <w:bottom w:val="single" w:sz="4" w:space="0" w:color="000000"/>
              <w:right w:val="single" w:sz="4" w:space="0" w:color="000000"/>
            </w:tcBorders>
          </w:tcPr>
          <w:p w14:paraId="29EF611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10</w:t>
            </w:r>
          </w:p>
        </w:tc>
        <w:tc>
          <w:tcPr>
            <w:tcW w:w="2098" w:type="dxa"/>
            <w:tcBorders>
              <w:top w:val="single" w:sz="4" w:space="0" w:color="000000"/>
              <w:left w:val="single" w:sz="4" w:space="0" w:color="000000"/>
              <w:bottom w:val="single" w:sz="4" w:space="0" w:color="000000"/>
              <w:right w:val="single" w:sz="4" w:space="0" w:color="000000"/>
            </w:tcBorders>
          </w:tcPr>
          <w:p w14:paraId="5F6C66CD"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9</w:t>
            </w:r>
          </w:p>
        </w:tc>
      </w:tr>
      <w:tr w:rsidR="00D17FF7" w:rsidRPr="003C7533" w14:paraId="0C39C5BD"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1645352"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Bez kwalifikacji zawodowych</w:t>
            </w:r>
          </w:p>
        </w:tc>
        <w:tc>
          <w:tcPr>
            <w:tcW w:w="1730" w:type="dxa"/>
            <w:tcBorders>
              <w:top w:val="single" w:sz="4" w:space="0" w:color="000000"/>
              <w:left w:val="single" w:sz="4" w:space="0" w:color="000000"/>
              <w:bottom w:val="single" w:sz="4" w:space="0" w:color="000000"/>
              <w:right w:val="single" w:sz="4" w:space="0" w:color="000000"/>
            </w:tcBorders>
          </w:tcPr>
          <w:p w14:paraId="00DD2C83"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258</w:t>
            </w:r>
          </w:p>
        </w:tc>
        <w:tc>
          <w:tcPr>
            <w:tcW w:w="2098" w:type="dxa"/>
            <w:tcBorders>
              <w:top w:val="single" w:sz="4" w:space="0" w:color="000000"/>
              <w:left w:val="single" w:sz="4" w:space="0" w:color="000000"/>
              <w:bottom w:val="single" w:sz="4" w:space="0" w:color="000000"/>
              <w:right w:val="single" w:sz="4" w:space="0" w:color="000000"/>
            </w:tcBorders>
          </w:tcPr>
          <w:p w14:paraId="4001482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150</w:t>
            </w:r>
          </w:p>
        </w:tc>
      </w:tr>
      <w:tr w:rsidR="00D17FF7" w:rsidRPr="003C7533" w14:paraId="1FB480DF"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F63AC6B"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Bez doświadczenia zawodowego</w:t>
            </w:r>
          </w:p>
        </w:tc>
        <w:tc>
          <w:tcPr>
            <w:tcW w:w="1730" w:type="dxa"/>
            <w:tcBorders>
              <w:top w:val="single" w:sz="4" w:space="0" w:color="000000"/>
              <w:left w:val="single" w:sz="4" w:space="0" w:color="000000"/>
              <w:bottom w:val="single" w:sz="4" w:space="0" w:color="000000"/>
              <w:right w:val="single" w:sz="4" w:space="0" w:color="000000"/>
            </w:tcBorders>
          </w:tcPr>
          <w:p w14:paraId="4DDA46A8"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216</w:t>
            </w:r>
          </w:p>
        </w:tc>
        <w:tc>
          <w:tcPr>
            <w:tcW w:w="2098" w:type="dxa"/>
            <w:tcBorders>
              <w:top w:val="single" w:sz="4" w:space="0" w:color="000000"/>
              <w:left w:val="single" w:sz="4" w:space="0" w:color="000000"/>
              <w:bottom w:val="single" w:sz="4" w:space="0" w:color="000000"/>
              <w:right w:val="single" w:sz="4" w:space="0" w:color="000000"/>
            </w:tcBorders>
          </w:tcPr>
          <w:p w14:paraId="49D5874D"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123</w:t>
            </w:r>
          </w:p>
        </w:tc>
      </w:tr>
    </w:tbl>
    <w:p w14:paraId="16149DB2" w14:textId="77777777" w:rsidR="00394DE8" w:rsidRDefault="00394DE8" w:rsidP="00394DE8">
      <w:pPr>
        <w:tabs>
          <w:tab w:val="left" w:pos="1905"/>
        </w:tabs>
        <w:spacing w:line="360" w:lineRule="auto"/>
        <w:jc w:val="both"/>
        <w:rPr>
          <w:rFonts w:ascii="Times New Roman" w:eastAsia="Times New Roman" w:hAnsi="Times New Roman" w:cs="Times New Roman"/>
        </w:rPr>
      </w:pPr>
    </w:p>
    <w:p w14:paraId="043F1EA8" w14:textId="4CDD6F83" w:rsidR="00394DE8" w:rsidRPr="00183989" w:rsidRDefault="00D17FF7" w:rsidP="00394DE8">
      <w:pPr>
        <w:tabs>
          <w:tab w:val="left" w:pos="1905"/>
        </w:tabs>
        <w:spacing w:line="360" w:lineRule="auto"/>
        <w:jc w:val="both"/>
        <w:rPr>
          <w:rFonts w:ascii="Times New Roman" w:eastAsia="Times New Roman" w:hAnsi="Times New Roman" w:cs="Times New Roman"/>
          <w:b/>
        </w:rPr>
      </w:pPr>
      <w:r w:rsidRPr="003C7533">
        <w:rPr>
          <w:rFonts w:ascii="Times New Roman" w:eastAsia="Times New Roman" w:hAnsi="Times New Roman" w:cs="Times New Roman"/>
        </w:rPr>
        <w:t xml:space="preserve">Na koniec 2021 r. </w:t>
      </w:r>
      <w:r w:rsidRPr="003C7533">
        <w:rPr>
          <w:rFonts w:ascii="Times New Roman" w:eastAsia="Times New Roman" w:hAnsi="Times New Roman" w:cs="Times New Roman"/>
          <w:b/>
        </w:rPr>
        <w:t>mieszkańcy terenów wiejskich stanowili 59% ogółu zarejestrowanych bezrobotnych</w:t>
      </w:r>
      <w:r w:rsidRPr="003C7533">
        <w:rPr>
          <w:rFonts w:ascii="Times New Roman" w:eastAsia="Times New Roman" w:hAnsi="Times New Roman" w:cs="Times New Roman"/>
        </w:rPr>
        <w:t>. Kobiety zamieszkałe na terenach wiejskich stanowiły 56,6% zarejestrowanych bezrobotnych kobiet.</w:t>
      </w:r>
      <w:r w:rsidR="00255410">
        <w:rPr>
          <w:rFonts w:ascii="Times New Roman" w:eastAsia="Times New Roman" w:hAnsi="Times New Roman" w:cs="Times New Roman"/>
          <w:b/>
        </w:rPr>
        <w:t xml:space="preserve"> </w:t>
      </w:r>
      <w:r w:rsidRPr="003C7533">
        <w:rPr>
          <w:rFonts w:ascii="Times New Roman" w:eastAsia="Times New Roman" w:hAnsi="Times New Roman" w:cs="Times New Roman"/>
        </w:rPr>
        <w:t xml:space="preserve">Znikomy odsetek ogólnej liczby znajdujących się w ewidencji zarejestrowanych bezrobotnych w końcu 2021r. to </w:t>
      </w:r>
      <w:r w:rsidRPr="003C7533">
        <w:rPr>
          <w:rFonts w:ascii="Times New Roman" w:eastAsia="Times New Roman" w:hAnsi="Times New Roman" w:cs="Times New Roman"/>
          <w:b/>
        </w:rPr>
        <w:t>cudzoziemcy – 1,1%.</w:t>
      </w:r>
    </w:p>
    <w:p w14:paraId="6426E4C5" w14:textId="3D56E51E" w:rsidR="00183989" w:rsidRPr="00F02B7A" w:rsidRDefault="00F02B7A" w:rsidP="00055CD7">
      <w:pPr>
        <w:pStyle w:val="Nagwek5"/>
        <w:numPr>
          <w:ilvl w:val="1"/>
          <w:numId w:val="18"/>
        </w:numPr>
        <w:spacing w:line="360" w:lineRule="auto"/>
        <w:jc w:val="both"/>
        <w:rPr>
          <w:i w:val="0"/>
          <w:iCs w:val="0"/>
          <w:color w:val="806000" w:themeColor="accent4" w:themeShade="80"/>
          <w:sz w:val="24"/>
          <w:szCs w:val="24"/>
        </w:rPr>
      </w:pPr>
      <w:r>
        <w:rPr>
          <w:i w:val="0"/>
          <w:iCs w:val="0"/>
          <w:color w:val="806000" w:themeColor="accent4" w:themeShade="80"/>
          <w:sz w:val="24"/>
          <w:szCs w:val="24"/>
        </w:rPr>
        <w:t xml:space="preserve"> </w:t>
      </w:r>
      <w:r w:rsidR="00D17FF7" w:rsidRPr="00F02B7A">
        <w:rPr>
          <w:i w:val="0"/>
          <w:iCs w:val="0"/>
          <w:color w:val="806000" w:themeColor="accent4" w:themeShade="80"/>
          <w:sz w:val="24"/>
          <w:szCs w:val="24"/>
        </w:rPr>
        <w:t>Osoby w szczególnej sytuacji na ryku pracy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992"/>
        <w:gridCol w:w="2127"/>
        <w:gridCol w:w="1134"/>
        <w:gridCol w:w="992"/>
        <w:gridCol w:w="1984"/>
      </w:tblGrid>
      <w:tr w:rsidR="00B35616" w:rsidRPr="003C7533" w14:paraId="2D771F1C" w14:textId="77777777" w:rsidTr="00EE0126">
        <w:trPr>
          <w:trHeight w:val="792"/>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D8F25" w14:textId="53C2D5DE" w:rsidR="00B35616" w:rsidRPr="003C7533" w:rsidRDefault="00B35616" w:rsidP="00255410">
            <w:pPr>
              <w:tabs>
                <w:tab w:val="left" w:pos="1905"/>
              </w:tabs>
              <w:spacing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Sytuacja osób</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BE2F6A" w14:textId="28AB97FD" w:rsidR="00B35616" w:rsidRPr="003C7533" w:rsidRDefault="00B35616" w:rsidP="00BB5F66">
            <w:pPr>
              <w:tabs>
                <w:tab w:val="left" w:pos="1905"/>
              </w:tabs>
              <w:spacing w:line="360" w:lineRule="auto"/>
              <w:jc w:val="center"/>
              <w:rPr>
                <w:rFonts w:ascii="Times New Roman" w:eastAsia="Times New Roman" w:hAnsi="Times New Roman" w:cs="Times New Roman"/>
                <w:b/>
              </w:rPr>
            </w:pPr>
            <w:r w:rsidRPr="00BB5F66">
              <w:rPr>
                <w:rFonts w:ascii="Times New Roman" w:eastAsia="Times New Roman" w:hAnsi="Times New Roman" w:cs="Times New Roman"/>
                <w:b/>
              </w:rPr>
              <w:t>Stan na 31.12.2020r.</w:t>
            </w:r>
          </w:p>
        </w:tc>
        <w:tc>
          <w:tcPr>
            <w:tcW w:w="2127" w:type="dxa"/>
            <w:vMerge w:val="restart"/>
            <w:tcBorders>
              <w:top w:val="single" w:sz="4" w:space="0" w:color="auto"/>
              <w:left w:val="single" w:sz="4" w:space="0" w:color="auto"/>
              <w:right w:val="single" w:sz="4" w:space="0" w:color="auto"/>
            </w:tcBorders>
            <w:shd w:val="clear" w:color="auto" w:fill="FFF2CC" w:themeFill="accent4" w:themeFillTint="33"/>
          </w:tcPr>
          <w:p w14:paraId="054F0617" w14:textId="4A4F28ED" w:rsidR="00B35616" w:rsidRPr="003C7533" w:rsidRDefault="00B35616" w:rsidP="00255410">
            <w:pPr>
              <w:tabs>
                <w:tab w:val="left" w:pos="1905"/>
              </w:tabs>
              <w:spacing w:line="360" w:lineRule="auto"/>
              <w:jc w:val="center"/>
              <w:rPr>
                <w:rFonts w:ascii="Times New Roman" w:eastAsia="Times New Roman" w:hAnsi="Times New Roman" w:cs="Times New Roman"/>
                <w:b/>
              </w:rPr>
            </w:pPr>
            <w:r w:rsidRPr="00B35616">
              <w:rPr>
                <w:rFonts w:ascii="Times New Roman" w:eastAsia="Times New Roman" w:hAnsi="Times New Roman" w:cs="Times New Roman"/>
                <w:b/>
              </w:rPr>
              <w:t>% do ogółu zarejestrowanych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6938F6" w14:textId="7D035E8B" w:rsidR="00B35616" w:rsidRPr="003C7533" w:rsidRDefault="00B35616" w:rsidP="00BB5F66">
            <w:pPr>
              <w:tabs>
                <w:tab w:val="left" w:pos="1905"/>
              </w:tabs>
              <w:spacing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Stan na 31.12.2021r.</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DE9E70" w14:textId="1C8AB906" w:rsidR="00B35616" w:rsidRDefault="00B35616" w:rsidP="00255410">
            <w:pPr>
              <w:tabs>
                <w:tab w:val="left" w:pos="1905"/>
              </w:tabs>
              <w:spacing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 do ogółu zarejestrowanych</w:t>
            </w:r>
          </w:p>
          <w:p w14:paraId="07BB09E4" w14:textId="7CEDE106" w:rsidR="00B35616" w:rsidRPr="003C7533" w:rsidRDefault="00B35616" w:rsidP="00BB5F66">
            <w:pPr>
              <w:tabs>
                <w:tab w:val="left" w:pos="1905"/>
              </w:tabs>
              <w:spacing w:line="360" w:lineRule="auto"/>
              <w:jc w:val="center"/>
              <w:rPr>
                <w:rFonts w:ascii="Times New Roman" w:eastAsia="Times New Roman" w:hAnsi="Times New Roman" w:cs="Times New Roman"/>
                <w:b/>
              </w:rPr>
            </w:pPr>
          </w:p>
        </w:tc>
      </w:tr>
      <w:tr w:rsidR="00117FC8" w:rsidRPr="003C7533" w14:paraId="693A4974" w14:textId="77777777" w:rsidTr="00EE0126">
        <w:trPr>
          <w:trHeight w:val="381"/>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F14040" w14:textId="77777777" w:rsidR="00B35616" w:rsidRPr="003C7533" w:rsidRDefault="00B35616" w:rsidP="0022284F">
            <w:pPr>
              <w:spacing w:after="0" w:line="360" w:lineRule="auto"/>
              <w:rPr>
                <w:rFonts w:ascii="Times New Roman" w:eastAsia="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06C8480" w14:textId="1D15EC6E" w:rsidR="00B35616" w:rsidRPr="00BE42E4" w:rsidRDefault="00B35616" w:rsidP="0022284F">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Ogółem</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88D55" w14:textId="5791B09F" w:rsidR="00B35616" w:rsidRPr="00BE42E4" w:rsidRDefault="00B35616" w:rsidP="0022284F">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Kobiety</w:t>
            </w:r>
          </w:p>
        </w:tc>
        <w:tc>
          <w:tcPr>
            <w:tcW w:w="2127" w:type="dxa"/>
            <w:vMerge/>
            <w:tcBorders>
              <w:left w:val="single" w:sz="4" w:space="0" w:color="auto"/>
              <w:bottom w:val="single" w:sz="4" w:space="0" w:color="auto"/>
              <w:right w:val="single" w:sz="4" w:space="0" w:color="auto"/>
            </w:tcBorders>
            <w:shd w:val="clear" w:color="auto" w:fill="FFE599" w:themeFill="accent4" w:themeFillTint="66"/>
          </w:tcPr>
          <w:p w14:paraId="544C49AB" w14:textId="77777777" w:rsidR="00B35616" w:rsidRPr="00BE42E4" w:rsidRDefault="00B35616" w:rsidP="00BB5F66">
            <w:pPr>
              <w:tabs>
                <w:tab w:val="left" w:pos="1905"/>
              </w:tabs>
              <w:spacing w:line="360"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B3AB13D" w14:textId="43A9631E" w:rsidR="00B35616" w:rsidRPr="00BE42E4" w:rsidRDefault="00B35616" w:rsidP="00BB5F66">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Ogółem</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5AE50C5" w14:textId="77777777" w:rsidR="00B35616" w:rsidRPr="00BE42E4" w:rsidRDefault="00B35616" w:rsidP="00BB5F66">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Kobiety</w:t>
            </w:r>
          </w:p>
        </w:tc>
        <w:tc>
          <w:tcPr>
            <w:tcW w:w="198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5D66B7" w14:textId="77777777" w:rsidR="00B35616" w:rsidRPr="003C7533" w:rsidRDefault="00B35616" w:rsidP="0022284F">
            <w:pPr>
              <w:spacing w:after="0" w:line="360" w:lineRule="auto"/>
              <w:rPr>
                <w:rFonts w:ascii="Times New Roman" w:eastAsia="Times New Roman" w:hAnsi="Times New Roman" w:cs="Times New Roman"/>
                <w:b/>
              </w:rPr>
            </w:pPr>
          </w:p>
        </w:tc>
      </w:tr>
      <w:tr w:rsidR="00117FC8" w:rsidRPr="003C7533" w14:paraId="3E1857A3" w14:textId="77777777" w:rsidTr="00EE0126">
        <w:trPr>
          <w:trHeight w:val="800"/>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C20D236"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Do 30 roku życia</w:t>
            </w:r>
          </w:p>
        </w:tc>
        <w:tc>
          <w:tcPr>
            <w:tcW w:w="992" w:type="dxa"/>
            <w:tcBorders>
              <w:top w:val="single" w:sz="4" w:space="0" w:color="auto"/>
              <w:left w:val="single" w:sz="4" w:space="0" w:color="auto"/>
              <w:bottom w:val="single" w:sz="4" w:space="0" w:color="auto"/>
              <w:right w:val="single" w:sz="4" w:space="0" w:color="auto"/>
            </w:tcBorders>
          </w:tcPr>
          <w:p w14:paraId="074953A0" w14:textId="545B6E62"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403</w:t>
            </w:r>
          </w:p>
        </w:tc>
        <w:tc>
          <w:tcPr>
            <w:tcW w:w="992" w:type="dxa"/>
            <w:tcBorders>
              <w:top w:val="single" w:sz="4" w:space="0" w:color="auto"/>
              <w:left w:val="single" w:sz="4" w:space="0" w:color="auto"/>
              <w:bottom w:val="single" w:sz="4" w:space="0" w:color="auto"/>
              <w:right w:val="single" w:sz="4" w:space="0" w:color="auto"/>
            </w:tcBorders>
          </w:tcPr>
          <w:p w14:paraId="10B31254" w14:textId="0C10F6EC"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251</w:t>
            </w:r>
          </w:p>
        </w:tc>
        <w:tc>
          <w:tcPr>
            <w:tcW w:w="2127" w:type="dxa"/>
            <w:tcBorders>
              <w:top w:val="single" w:sz="4" w:space="0" w:color="auto"/>
              <w:left w:val="single" w:sz="4" w:space="0" w:color="auto"/>
              <w:bottom w:val="single" w:sz="4" w:space="0" w:color="auto"/>
              <w:right w:val="single" w:sz="4" w:space="0" w:color="auto"/>
            </w:tcBorders>
          </w:tcPr>
          <w:p w14:paraId="27593020" w14:textId="6ABC30A5"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122D511D" w14:textId="0DB301D0"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263</w:t>
            </w:r>
          </w:p>
        </w:tc>
        <w:tc>
          <w:tcPr>
            <w:tcW w:w="992" w:type="dxa"/>
            <w:tcBorders>
              <w:top w:val="single" w:sz="4" w:space="0" w:color="auto"/>
              <w:left w:val="single" w:sz="4" w:space="0" w:color="auto"/>
              <w:bottom w:val="single" w:sz="4" w:space="0" w:color="auto"/>
              <w:right w:val="single" w:sz="4" w:space="0" w:color="auto"/>
            </w:tcBorders>
            <w:vAlign w:val="center"/>
          </w:tcPr>
          <w:p w14:paraId="6F8D83CC"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176</w:t>
            </w:r>
          </w:p>
        </w:tc>
        <w:tc>
          <w:tcPr>
            <w:tcW w:w="1984" w:type="dxa"/>
            <w:tcBorders>
              <w:top w:val="single" w:sz="4" w:space="0" w:color="auto"/>
              <w:left w:val="single" w:sz="4" w:space="0" w:color="auto"/>
              <w:bottom w:val="single" w:sz="4" w:space="0" w:color="auto"/>
              <w:right w:val="single" w:sz="4" w:space="0" w:color="auto"/>
            </w:tcBorders>
          </w:tcPr>
          <w:p w14:paraId="23062724"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27,7%</w:t>
            </w:r>
          </w:p>
        </w:tc>
      </w:tr>
      <w:tr w:rsidR="00117FC8" w:rsidRPr="003C7533" w14:paraId="6F00D264" w14:textId="77777777" w:rsidTr="00EE0126">
        <w:trPr>
          <w:trHeight w:val="38"/>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6E6CD99"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Do 25 roku życia</w:t>
            </w:r>
          </w:p>
        </w:tc>
        <w:tc>
          <w:tcPr>
            <w:tcW w:w="992" w:type="dxa"/>
            <w:tcBorders>
              <w:top w:val="single" w:sz="4" w:space="0" w:color="auto"/>
              <w:left w:val="single" w:sz="4" w:space="0" w:color="auto"/>
              <w:bottom w:val="single" w:sz="4" w:space="0" w:color="auto"/>
              <w:right w:val="single" w:sz="4" w:space="0" w:color="auto"/>
            </w:tcBorders>
          </w:tcPr>
          <w:p w14:paraId="2F09C01F" w14:textId="73752A3A"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223</w:t>
            </w:r>
          </w:p>
        </w:tc>
        <w:tc>
          <w:tcPr>
            <w:tcW w:w="992" w:type="dxa"/>
            <w:tcBorders>
              <w:top w:val="single" w:sz="4" w:space="0" w:color="auto"/>
              <w:left w:val="single" w:sz="4" w:space="0" w:color="auto"/>
              <w:bottom w:val="single" w:sz="4" w:space="0" w:color="auto"/>
              <w:right w:val="single" w:sz="4" w:space="0" w:color="auto"/>
            </w:tcBorders>
          </w:tcPr>
          <w:p w14:paraId="4B0B9723" w14:textId="785CB1CA"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127</w:t>
            </w:r>
          </w:p>
        </w:tc>
        <w:tc>
          <w:tcPr>
            <w:tcW w:w="2127" w:type="dxa"/>
            <w:tcBorders>
              <w:top w:val="single" w:sz="4" w:space="0" w:color="auto"/>
              <w:left w:val="single" w:sz="4" w:space="0" w:color="auto"/>
              <w:bottom w:val="single" w:sz="4" w:space="0" w:color="auto"/>
              <w:right w:val="single" w:sz="4" w:space="0" w:color="auto"/>
            </w:tcBorders>
          </w:tcPr>
          <w:p w14:paraId="1BF24E1D" w14:textId="39B7E715"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1F6A4811" w14:textId="239811DF"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vAlign w:val="center"/>
          </w:tcPr>
          <w:p w14:paraId="4B5B73B7"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85</w:t>
            </w:r>
          </w:p>
        </w:tc>
        <w:tc>
          <w:tcPr>
            <w:tcW w:w="1984" w:type="dxa"/>
            <w:tcBorders>
              <w:top w:val="single" w:sz="4" w:space="0" w:color="auto"/>
              <w:left w:val="single" w:sz="4" w:space="0" w:color="auto"/>
              <w:bottom w:val="single" w:sz="4" w:space="0" w:color="auto"/>
              <w:right w:val="single" w:sz="4" w:space="0" w:color="auto"/>
            </w:tcBorders>
          </w:tcPr>
          <w:p w14:paraId="0E730E86"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14,2%</w:t>
            </w:r>
          </w:p>
        </w:tc>
      </w:tr>
      <w:tr w:rsidR="00117FC8" w:rsidRPr="003C7533" w14:paraId="081447EE" w14:textId="77777777" w:rsidTr="00EE0126">
        <w:trPr>
          <w:trHeight w:val="79"/>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942A83" w14:textId="77777777" w:rsidR="00B35616" w:rsidRPr="003C7533" w:rsidRDefault="00B35616" w:rsidP="0022284F">
            <w:pPr>
              <w:tabs>
                <w:tab w:val="left" w:pos="1905"/>
              </w:tabs>
              <w:spacing w:line="360" w:lineRule="auto"/>
              <w:rPr>
                <w:rFonts w:ascii="Times New Roman" w:eastAsia="Times New Roman" w:hAnsi="Times New Roman" w:cs="Times New Roman"/>
                <w:b/>
              </w:rPr>
            </w:pPr>
            <w:bookmarkStart w:id="0" w:name="_Hlk99354080"/>
            <w:r w:rsidRPr="003C7533">
              <w:rPr>
                <w:rFonts w:ascii="Times New Roman" w:eastAsia="Times New Roman" w:hAnsi="Times New Roman" w:cs="Times New Roman"/>
                <w:b/>
              </w:rPr>
              <w:t>Długotrwale bezrobotni</w:t>
            </w:r>
          </w:p>
        </w:tc>
        <w:tc>
          <w:tcPr>
            <w:tcW w:w="992" w:type="dxa"/>
            <w:tcBorders>
              <w:top w:val="single" w:sz="4" w:space="0" w:color="auto"/>
              <w:left w:val="single" w:sz="4" w:space="0" w:color="auto"/>
              <w:bottom w:val="single" w:sz="4" w:space="0" w:color="auto"/>
              <w:right w:val="single" w:sz="4" w:space="0" w:color="auto"/>
            </w:tcBorders>
          </w:tcPr>
          <w:p w14:paraId="68D62F53" w14:textId="31350282"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464</w:t>
            </w:r>
          </w:p>
        </w:tc>
        <w:tc>
          <w:tcPr>
            <w:tcW w:w="992" w:type="dxa"/>
            <w:tcBorders>
              <w:top w:val="single" w:sz="4" w:space="0" w:color="auto"/>
              <w:left w:val="single" w:sz="4" w:space="0" w:color="auto"/>
              <w:bottom w:val="single" w:sz="4" w:space="0" w:color="auto"/>
              <w:right w:val="single" w:sz="4" w:space="0" w:color="auto"/>
            </w:tcBorders>
          </w:tcPr>
          <w:p w14:paraId="348AE256" w14:textId="588D4598"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265</w:t>
            </w:r>
          </w:p>
        </w:tc>
        <w:tc>
          <w:tcPr>
            <w:tcW w:w="2127" w:type="dxa"/>
            <w:tcBorders>
              <w:top w:val="single" w:sz="4" w:space="0" w:color="auto"/>
              <w:left w:val="single" w:sz="4" w:space="0" w:color="auto"/>
              <w:bottom w:val="single" w:sz="4" w:space="0" w:color="auto"/>
              <w:right w:val="single" w:sz="4" w:space="0" w:color="auto"/>
            </w:tcBorders>
          </w:tcPr>
          <w:p w14:paraId="7FB09530" w14:textId="0E770A86" w:rsidR="00B35616" w:rsidRPr="003C7533" w:rsidRDefault="00C9364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36,9%</w:t>
            </w:r>
          </w:p>
        </w:tc>
        <w:tc>
          <w:tcPr>
            <w:tcW w:w="1134" w:type="dxa"/>
            <w:tcBorders>
              <w:top w:val="single" w:sz="4" w:space="0" w:color="auto"/>
              <w:left w:val="single" w:sz="4" w:space="0" w:color="auto"/>
              <w:bottom w:val="single" w:sz="4" w:space="0" w:color="auto"/>
              <w:right w:val="single" w:sz="4" w:space="0" w:color="auto"/>
            </w:tcBorders>
            <w:vAlign w:val="center"/>
          </w:tcPr>
          <w:p w14:paraId="082F9186" w14:textId="39AB678E"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437</w:t>
            </w:r>
          </w:p>
        </w:tc>
        <w:tc>
          <w:tcPr>
            <w:tcW w:w="992" w:type="dxa"/>
            <w:tcBorders>
              <w:top w:val="single" w:sz="4" w:space="0" w:color="auto"/>
              <w:left w:val="single" w:sz="4" w:space="0" w:color="auto"/>
              <w:bottom w:val="single" w:sz="4" w:space="0" w:color="auto"/>
              <w:right w:val="single" w:sz="4" w:space="0" w:color="auto"/>
            </w:tcBorders>
            <w:vAlign w:val="center"/>
          </w:tcPr>
          <w:p w14:paraId="23EE826B"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255</w:t>
            </w:r>
          </w:p>
        </w:tc>
        <w:tc>
          <w:tcPr>
            <w:tcW w:w="1984" w:type="dxa"/>
            <w:tcBorders>
              <w:top w:val="single" w:sz="4" w:space="0" w:color="auto"/>
              <w:left w:val="single" w:sz="4" w:space="0" w:color="auto"/>
              <w:bottom w:val="single" w:sz="4" w:space="0" w:color="auto"/>
              <w:right w:val="single" w:sz="4" w:space="0" w:color="auto"/>
            </w:tcBorders>
          </w:tcPr>
          <w:p w14:paraId="100E1A51"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46,1%</w:t>
            </w:r>
          </w:p>
        </w:tc>
      </w:tr>
      <w:bookmarkEnd w:id="0"/>
      <w:tr w:rsidR="00117FC8" w:rsidRPr="003C7533" w14:paraId="448090F2" w14:textId="77777777" w:rsidTr="00EE0126">
        <w:trPr>
          <w:trHeight w:val="79"/>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183946"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Powyżej 50 roku życia</w:t>
            </w:r>
          </w:p>
        </w:tc>
        <w:tc>
          <w:tcPr>
            <w:tcW w:w="992" w:type="dxa"/>
            <w:tcBorders>
              <w:top w:val="single" w:sz="4" w:space="0" w:color="auto"/>
              <w:left w:val="single" w:sz="4" w:space="0" w:color="auto"/>
              <w:bottom w:val="single" w:sz="4" w:space="0" w:color="auto"/>
              <w:right w:val="single" w:sz="4" w:space="0" w:color="auto"/>
            </w:tcBorders>
          </w:tcPr>
          <w:p w14:paraId="399165DB" w14:textId="3AE8122E"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314</w:t>
            </w:r>
          </w:p>
        </w:tc>
        <w:tc>
          <w:tcPr>
            <w:tcW w:w="992" w:type="dxa"/>
            <w:tcBorders>
              <w:top w:val="single" w:sz="4" w:space="0" w:color="auto"/>
              <w:left w:val="single" w:sz="4" w:space="0" w:color="auto"/>
              <w:bottom w:val="single" w:sz="4" w:space="0" w:color="auto"/>
              <w:right w:val="single" w:sz="4" w:space="0" w:color="auto"/>
            </w:tcBorders>
          </w:tcPr>
          <w:p w14:paraId="1B3DE5EF" w14:textId="0FD0EEF8"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2127" w:type="dxa"/>
            <w:tcBorders>
              <w:top w:val="single" w:sz="4" w:space="0" w:color="auto"/>
              <w:left w:val="single" w:sz="4" w:space="0" w:color="auto"/>
              <w:bottom w:val="single" w:sz="4" w:space="0" w:color="auto"/>
              <w:right w:val="single" w:sz="4" w:space="0" w:color="auto"/>
            </w:tcBorders>
          </w:tcPr>
          <w:p w14:paraId="3BA0ACBD" w14:textId="2BD54288" w:rsidR="00B35616" w:rsidRPr="003C7533" w:rsidRDefault="00C9364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24,9%</w:t>
            </w:r>
          </w:p>
        </w:tc>
        <w:tc>
          <w:tcPr>
            <w:tcW w:w="1134" w:type="dxa"/>
            <w:tcBorders>
              <w:top w:val="single" w:sz="4" w:space="0" w:color="auto"/>
              <w:left w:val="single" w:sz="4" w:space="0" w:color="auto"/>
              <w:bottom w:val="single" w:sz="4" w:space="0" w:color="auto"/>
              <w:right w:val="single" w:sz="4" w:space="0" w:color="auto"/>
            </w:tcBorders>
            <w:vAlign w:val="center"/>
          </w:tcPr>
          <w:p w14:paraId="7559F4AA" w14:textId="34585424"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262</w:t>
            </w:r>
          </w:p>
        </w:tc>
        <w:tc>
          <w:tcPr>
            <w:tcW w:w="992" w:type="dxa"/>
            <w:tcBorders>
              <w:top w:val="single" w:sz="4" w:space="0" w:color="auto"/>
              <w:left w:val="single" w:sz="4" w:space="0" w:color="auto"/>
              <w:bottom w:val="single" w:sz="4" w:space="0" w:color="auto"/>
              <w:right w:val="single" w:sz="4" w:space="0" w:color="auto"/>
            </w:tcBorders>
            <w:vAlign w:val="center"/>
          </w:tcPr>
          <w:p w14:paraId="170C0D7B"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78</w:t>
            </w:r>
          </w:p>
        </w:tc>
        <w:tc>
          <w:tcPr>
            <w:tcW w:w="1984" w:type="dxa"/>
            <w:tcBorders>
              <w:top w:val="single" w:sz="4" w:space="0" w:color="auto"/>
              <w:left w:val="single" w:sz="4" w:space="0" w:color="auto"/>
              <w:bottom w:val="single" w:sz="4" w:space="0" w:color="auto"/>
              <w:right w:val="single" w:sz="4" w:space="0" w:color="auto"/>
            </w:tcBorders>
          </w:tcPr>
          <w:p w14:paraId="446DD491"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27,6%</w:t>
            </w:r>
          </w:p>
        </w:tc>
      </w:tr>
      <w:tr w:rsidR="00117FC8" w:rsidRPr="003C7533" w14:paraId="55CC9187" w14:textId="77777777" w:rsidTr="00EE0126">
        <w:trPr>
          <w:trHeight w:val="729"/>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457EB1"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Niepełnosprawni</w:t>
            </w:r>
          </w:p>
        </w:tc>
        <w:tc>
          <w:tcPr>
            <w:tcW w:w="992" w:type="dxa"/>
            <w:tcBorders>
              <w:top w:val="single" w:sz="4" w:space="0" w:color="auto"/>
              <w:left w:val="single" w:sz="4" w:space="0" w:color="auto"/>
              <w:bottom w:val="single" w:sz="4" w:space="0" w:color="auto"/>
              <w:right w:val="single" w:sz="4" w:space="0" w:color="auto"/>
            </w:tcBorders>
          </w:tcPr>
          <w:p w14:paraId="26029B6C" w14:textId="64D985AF"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tcPr>
          <w:p w14:paraId="617EF0A8" w14:textId="1F2DE0F5"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tcPr>
          <w:p w14:paraId="59DFA6BF" w14:textId="0EB5375D" w:rsidR="00B35616" w:rsidRPr="003C7533" w:rsidRDefault="00C9364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1134" w:type="dxa"/>
            <w:tcBorders>
              <w:top w:val="single" w:sz="4" w:space="0" w:color="auto"/>
              <w:left w:val="single" w:sz="4" w:space="0" w:color="auto"/>
              <w:bottom w:val="single" w:sz="4" w:space="0" w:color="auto"/>
              <w:right w:val="single" w:sz="4" w:space="0" w:color="auto"/>
            </w:tcBorders>
            <w:vAlign w:val="center"/>
          </w:tcPr>
          <w:p w14:paraId="6C19F98E" w14:textId="1E0FA953"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vAlign w:val="center"/>
          </w:tcPr>
          <w:p w14:paraId="3B87B1B3"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27</w:t>
            </w:r>
          </w:p>
        </w:tc>
        <w:tc>
          <w:tcPr>
            <w:tcW w:w="1984" w:type="dxa"/>
            <w:tcBorders>
              <w:top w:val="single" w:sz="4" w:space="0" w:color="auto"/>
              <w:left w:val="single" w:sz="4" w:space="0" w:color="auto"/>
              <w:bottom w:val="single" w:sz="4" w:space="0" w:color="auto"/>
              <w:right w:val="single" w:sz="4" w:space="0" w:color="auto"/>
            </w:tcBorders>
          </w:tcPr>
          <w:p w14:paraId="5FB8F645"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5,7%</w:t>
            </w:r>
          </w:p>
        </w:tc>
      </w:tr>
    </w:tbl>
    <w:p w14:paraId="62A184CA" w14:textId="77777777" w:rsidR="00183989" w:rsidRPr="003C7533" w:rsidRDefault="00183989" w:rsidP="0022284F">
      <w:pPr>
        <w:spacing w:line="360" w:lineRule="auto"/>
        <w:rPr>
          <w:rFonts w:ascii="Times New Roman" w:eastAsia="Times New Roman" w:hAnsi="Times New Roman" w:cs="Times New Roman"/>
          <w:b/>
          <w:color w:val="538135"/>
        </w:rPr>
      </w:pPr>
    </w:p>
    <w:p w14:paraId="73AA8333" w14:textId="3ECD39F0" w:rsidR="00D17FF7" w:rsidRPr="00F02B7A" w:rsidRDefault="00F02B7A" w:rsidP="00055CD7">
      <w:pPr>
        <w:pStyle w:val="Akapitzlist"/>
        <w:numPr>
          <w:ilvl w:val="1"/>
          <w:numId w:val="18"/>
        </w:numPr>
        <w:spacing w:line="360" w:lineRule="auto"/>
        <w:jc w:val="both"/>
        <w:rPr>
          <w:rFonts w:ascii="Times New Roman" w:eastAsia="Times New Roman" w:hAnsi="Times New Roman" w:cs="Times New Roman"/>
          <w:b/>
          <w:color w:val="806000" w:themeColor="accent4" w:themeShade="80"/>
          <w:sz w:val="24"/>
          <w:szCs w:val="24"/>
        </w:rPr>
      </w:pPr>
      <w:r>
        <w:rPr>
          <w:rFonts w:ascii="Times New Roman" w:eastAsia="Times New Roman" w:hAnsi="Times New Roman" w:cs="Times New Roman"/>
          <w:b/>
          <w:color w:val="806000" w:themeColor="accent4" w:themeShade="80"/>
          <w:sz w:val="24"/>
          <w:szCs w:val="24"/>
        </w:rPr>
        <w:lastRenderedPageBreak/>
        <w:t xml:space="preserve"> </w:t>
      </w:r>
      <w:r w:rsidR="00D17FF7" w:rsidRPr="00F02B7A">
        <w:rPr>
          <w:rFonts w:ascii="Times New Roman" w:eastAsia="Times New Roman" w:hAnsi="Times New Roman" w:cs="Times New Roman"/>
          <w:b/>
          <w:color w:val="806000" w:themeColor="accent4" w:themeShade="80"/>
          <w:sz w:val="24"/>
          <w:szCs w:val="24"/>
        </w:rPr>
        <w:t>Liczba zarejestrowanych osób poszukujących pracy</w:t>
      </w:r>
    </w:p>
    <w:p w14:paraId="72D1C417" w14:textId="77777777" w:rsidR="00D17FF7" w:rsidRPr="003C7533" w:rsidRDefault="00D17FF7" w:rsidP="00394DE8">
      <w:pPr>
        <w:tabs>
          <w:tab w:val="left" w:pos="6030"/>
        </w:tabs>
        <w:spacing w:after="0" w:line="360" w:lineRule="auto"/>
        <w:contextualSpacing/>
        <w:jc w:val="both"/>
        <w:rPr>
          <w:rFonts w:ascii="Times New Roman" w:eastAsia="Times New Roman" w:hAnsi="Times New Roman" w:cs="Times New Roman"/>
        </w:rPr>
      </w:pPr>
      <w:r w:rsidRPr="00EC6946">
        <w:rPr>
          <w:rFonts w:ascii="Times New Roman" w:eastAsia="Times New Roman" w:hAnsi="Times New Roman" w:cs="Times New Roman"/>
          <w:b/>
          <w:bCs/>
          <w:u w:val="single"/>
        </w:rPr>
        <w:t>Poszukujący pracy</w:t>
      </w:r>
      <w:r w:rsidRPr="003C7533">
        <w:rPr>
          <w:rFonts w:ascii="Times New Roman" w:eastAsia="Times New Roman" w:hAnsi="Times New Roman" w:cs="Times New Roman"/>
        </w:rPr>
        <w:t xml:space="preserve"> - </w:t>
      </w:r>
      <w:r w:rsidRPr="00EC6946">
        <w:rPr>
          <w:rFonts w:ascii="Times New Roman" w:eastAsia="Times New Roman" w:hAnsi="Times New Roman" w:cs="Times New Roman"/>
        </w:rPr>
        <w:t>oznacza osobę niezatrudnioną lub cudzoziemca</w:t>
      </w:r>
      <w:r w:rsidRPr="003C7533">
        <w:rPr>
          <w:rFonts w:ascii="Times New Roman" w:eastAsia="Times New Roman" w:hAnsi="Times New Roman" w:cs="Times New Roman"/>
        </w:rPr>
        <w:t xml:space="preserve">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 Powiatowym Urzędzie Pracy.</w:t>
      </w:r>
    </w:p>
    <w:p w14:paraId="745CA774" w14:textId="77777777" w:rsidR="00D17FF7" w:rsidRPr="003C7533" w:rsidRDefault="00D17FF7" w:rsidP="0022284F">
      <w:pPr>
        <w:tabs>
          <w:tab w:val="left" w:pos="6030"/>
        </w:tabs>
        <w:spacing w:after="0" w:line="360" w:lineRule="auto"/>
        <w:contextualSpacing/>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781"/>
        <w:gridCol w:w="1805"/>
      </w:tblGrid>
      <w:tr w:rsidR="00D17FF7" w:rsidRPr="003C7533" w14:paraId="0FD64097" w14:textId="77777777" w:rsidTr="00151C91">
        <w:trPr>
          <w:trHeight w:val="755"/>
          <w:jc w:val="center"/>
        </w:trPr>
        <w:tc>
          <w:tcPr>
            <w:tcW w:w="3840" w:type="dxa"/>
            <w:tcBorders>
              <w:top w:val="nil"/>
              <w:left w:val="nil"/>
              <w:bottom w:val="nil"/>
              <w:right w:val="single" w:sz="4" w:space="0" w:color="auto"/>
            </w:tcBorders>
          </w:tcPr>
          <w:p w14:paraId="21910C25" w14:textId="77777777" w:rsidR="00D17FF7" w:rsidRPr="003C7533" w:rsidRDefault="00D17FF7" w:rsidP="0022284F">
            <w:pPr>
              <w:spacing w:after="0" w:line="360" w:lineRule="auto"/>
              <w:rPr>
                <w:rFonts w:ascii="Times New Roman" w:eastAsia="Times New Roman" w:hAnsi="Times New Roman" w:cs="Times New Roman"/>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8BBCC9" w14:textId="77777777" w:rsidR="00D17FF7" w:rsidRPr="003C7533" w:rsidRDefault="00D17FF7" w:rsidP="0022284F">
            <w:pPr>
              <w:spacing w:after="0"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Poszukujący pracy</w:t>
            </w:r>
          </w:p>
        </w:tc>
      </w:tr>
      <w:tr w:rsidR="00D17FF7" w:rsidRPr="003C7533" w14:paraId="73A71646" w14:textId="77777777" w:rsidTr="00151C91">
        <w:trPr>
          <w:trHeight w:val="755"/>
          <w:jc w:val="center"/>
        </w:trPr>
        <w:tc>
          <w:tcPr>
            <w:tcW w:w="3840" w:type="dxa"/>
            <w:tcBorders>
              <w:top w:val="nil"/>
              <w:left w:val="nil"/>
              <w:bottom w:val="single" w:sz="4" w:space="0" w:color="auto"/>
              <w:right w:val="single" w:sz="4" w:space="0" w:color="auto"/>
            </w:tcBorders>
          </w:tcPr>
          <w:p w14:paraId="2978A4F8" w14:textId="77777777" w:rsidR="00D17FF7" w:rsidRPr="003C7533" w:rsidRDefault="00D17FF7" w:rsidP="0022284F">
            <w:pPr>
              <w:spacing w:after="0" w:line="360" w:lineRule="auto"/>
              <w:rPr>
                <w:rFonts w:ascii="Times New Roman" w:eastAsia="Times New Roman" w:hAnsi="Times New Roman" w:cs="Times New Roman"/>
              </w:rPr>
            </w:pPr>
          </w:p>
        </w:tc>
        <w:tc>
          <w:tcPr>
            <w:tcW w:w="178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5D75D8" w14:textId="77777777" w:rsidR="00D17FF7" w:rsidRPr="003C7533" w:rsidRDefault="00D17FF7" w:rsidP="0022284F">
            <w:pPr>
              <w:spacing w:after="0"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Ogółem</w:t>
            </w:r>
          </w:p>
        </w:tc>
        <w:tc>
          <w:tcPr>
            <w:tcW w:w="18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7E9856" w14:textId="77777777" w:rsidR="00D17FF7" w:rsidRPr="003C7533" w:rsidRDefault="00D17FF7" w:rsidP="0022284F">
            <w:pPr>
              <w:spacing w:after="0"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Kobiety</w:t>
            </w:r>
          </w:p>
        </w:tc>
      </w:tr>
      <w:tr w:rsidR="00D17FF7" w:rsidRPr="003C7533" w14:paraId="43FBD225"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0E5F02"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Styczeń</w:t>
            </w:r>
          </w:p>
        </w:tc>
        <w:tc>
          <w:tcPr>
            <w:tcW w:w="1781" w:type="dxa"/>
            <w:tcBorders>
              <w:top w:val="single" w:sz="4" w:space="0" w:color="auto"/>
              <w:left w:val="single" w:sz="4" w:space="0" w:color="auto"/>
              <w:bottom w:val="single" w:sz="4" w:space="0" w:color="auto"/>
              <w:right w:val="single" w:sz="4" w:space="0" w:color="auto"/>
            </w:tcBorders>
          </w:tcPr>
          <w:p w14:paraId="7E5FB8FF"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20</w:t>
            </w:r>
          </w:p>
        </w:tc>
        <w:tc>
          <w:tcPr>
            <w:tcW w:w="1804" w:type="dxa"/>
            <w:tcBorders>
              <w:top w:val="single" w:sz="4" w:space="0" w:color="auto"/>
              <w:left w:val="single" w:sz="4" w:space="0" w:color="auto"/>
              <w:bottom w:val="single" w:sz="4" w:space="0" w:color="auto"/>
              <w:right w:val="single" w:sz="4" w:space="0" w:color="auto"/>
            </w:tcBorders>
          </w:tcPr>
          <w:p w14:paraId="394916C8"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9</w:t>
            </w:r>
          </w:p>
        </w:tc>
      </w:tr>
      <w:tr w:rsidR="00D17FF7" w:rsidRPr="003C7533" w14:paraId="3AFF2180"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EB9A6F7"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Luty</w:t>
            </w:r>
          </w:p>
        </w:tc>
        <w:tc>
          <w:tcPr>
            <w:tcW w:w="1781" w:type="dxa"/>
            <w:tcBorders>
              <w:top w:val="single" w:sz="4" w:space="0" w:color="auto"/>
              <w:left w:val="single" w:sz="4" w:space="0" w:color="auto"/>
              <w:bottom w:val="single" w:sz="4" w:space="0" w:color="auto"/>
              <w:right w:val="single" w:sz="4" w:space="0" w:color="auto"/>
            </w:tcBorders>
          </w:tcPr>
          <w:p w14:paraId="23471D2F"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18</w:t>
            </w:r>
          </w:p>
        </w:tc>
        <w:tc>
          <w:tcPr>
            <w:tcW w:w="1804" w:type="dxa"/>
            <w:tcBorders>
              <w:top w:val="single" w:sz="4" w:space="0" w:color="auto"/>
              <w:left w:val="single" w:sz="4" w:space="0" w:color="auto"/>
              <w:bottom w:val="single" w:sz="4" w:space="0" w:color="auto"/>
              <w:right w:val="single" w:sz="4" w:space="0" w:color="auto"/>
            </w:tcBorders>
          </w:tcPr>
          <w:p w14:paraId="7A376A8A"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1FC31C0E"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B4FE98"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Marzec</w:t>
            </w:r>
          </w:p>
        </w:tc>
        <w:tc>
          <w:tcPr>
            <w:tcW w:w="1781" w:type="dxa"/>
            <w:tcBorders>
              <w:top w:val="single" w:sz="4" w:space="0" w:color="auto"/>
              <w:left w:val="single" w:sz="4" w:space="0" w:color="auto"/>
              <w:bottom w:val="single" w:sz="4" w:space="0" w:color="auto"/>
              <w:right w:val="single" w:sz="4" w:space="0" w:color="auto"/>
            </w:tcBorders>
          </w:tcPr>
          <w:p w14:paraId="0297F7EC"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16</w:t>
            </w:r>
          </w:p>
        </w:tc>
        <w:tc>
          <w:tcPr>
            <w:tcW w:w="1804" w:type="dxa"/>
            <w:tcBorders>
              <w:top w:val="single" w:sz="4" w:space="0" w:color="auto"/>
              <w:left w:val="single" w:sz="4" w:space="0" w:color="auto"/>
              <w:bottom w:val="single" w:sz="4" w:space="0" w:color="auto"/>
              <w:right w:val="single" w:sz="4" w:space="0" w:color="auto"/>
            </w:tcBorders>
          </w:tcPr>
          <w:p w14:paraId="1B0EBF06"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78F0D9B6"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B180B85"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Kwiecień</w:t>
            </w:r>
          </w:p>
        </w:tc>
        <w:tc>
          <w:tcPr>
            <w:tcW w:w="1781" w:type="dxa"/>
            <w:tcBorders>
              <w:top w:val="single" w:sz="4" w:space="0" w:color="auto"/>
              <w:left w:val="single" w:sz="4" w:space="0" w:color="auto"/>
              <w:bottom w:val="single" w:sz="4" w:space="0" w:color="auto"/>
              <w:right w:val="single" w:sz="4" w:space="0" w:color="auto"/>
            </w:tcBorders>
          </w:tcPr>
          <w:p w14:paraId="047EBD45"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0D2FAC47"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7F19E6C3"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DD049E"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Maj</w:t>
            </w:r>
          </w:p>
        </w:tc>
        <w:tc>
          <w:tcPr>
            <w:tcW w:w="1781" w:type="dxa"/>
            <w:tcBorders>
              <w:top w:val="single" w:sz="4" w:space="0" w:color="auto"/>
              <w:left w:val="single" w:sz="4" w:space="0" w:color="auto"/>
              <w:bottom w:val="single" w:sz="4" w:space="0" w:color="auto"/>
              <w:right w:val="single" w:sz="4" w:space="0" w:color="auto"/>
            </w:tcBorders>
          </w:tcPr>
          <w:p w14:paraId="1C06F1A6"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51713563"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2CF40D6F"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B6B1D7"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Czerwiec</w:t>
            </w:r>
          </w:p>
        </w:tc>
        <w:tc>
          <w:tcPr>
            <w:tcW w:w="1781" w:type="dxa"/>
            <w:tcBorders>
              <w:top w:val="single" w:sz="4" w:space="0" w:color="auto"/>
              <w:left w:val="single" w:sz="4" w:space="0" w:color="auto"/>
              <w:bottom w:val="single" w:sz="4" w:space="0" w:color="auto"/>
              <w:right w:val="single" w:sz="4" w:space="0" w:color="auto"/>
            </w:tcBorders>
          </w:tcPr>
          <w:p w14:paraId="3ED14744"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9</w:t>
            </w:r>
          </w:p>
        </w:tc>
        <w:tc>
          <w:tcPr>
            <w:tcW w:w="1804" w:type="dxa"/>
            <w:tcBorders>
              <w:top w:val="single" w:sz="4" w:space="0" w:color="auto"/>
              <w:left w:val="single" w:sz="4" w:space="0" w:color="auto"/>
              <w:bottom w:val="single" w:sz="4" w:space="0" w:color="auto"/>
              <w:right w:val="single" w:sz="4" w:space="0" w:color="auto"/>
            </w:tcBorders>
          </w:tcPr>
          <w:p w14:paraId="7DA7E473"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2CD30D59"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B42654"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Lipiec</w:t>
            </w:r>
          </w:p>
        </w:tc>
        <w:tc>
          <w:tcPr>
            <w:tcW w:w="1781" w:type="dxa"/>
            <w:tcBorders>
              <w:top w:val="single" w:sz="4" w:space="0" w:color="auto"/>
              <w:left w:val="single" w:sz="4" w:space="0" w:color="auto"/>
              <w:bottom w:val="single" w:sz="4" w:space="0" w:color="auto"/>
              <w:right w:val="single" w:sz="4" w:space="0" w:color="auto"/>
            </w:tcBorders>
          </w:tcPr>
          <w:p w14:paraId="7F2F3788"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51726680"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29A19873"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B3E8CC"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Sierpień</w:t>
            </w:r>
          </w:p>
        </w:tc>
        <w:tc>
          <w:tcPr>
            <w:tcW w:w="1781" w:type="dxa"/>
            <w:tcBorders>
              <w:top w:val="single" w:sz="4" w:space="0" w:color="auto"/>
              <w:left w:val="single" w:sz="4" w:space="0" w:color="auto"/>
              <w:bottom w:val="single" w:sz="4" w:space="0" w:color="auto"/>
              <w:right w:val="single" w:sz="4" w:space="0" w:color="auto"/>
            </w:tcBorders>
          </w:tcPr>
          <w:p w14:paraId="0BF6AF4E"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12</w:t>
            </w:r>
          </w:p>
        </w:tc>
        <w:tc>
          <w:tcPr>
            <w:tcW w:w="1804" w:type="dxa"/>
            <w:tcBorders>
              <w:top w:val="single" w:sz="4" w:space="0" w:color="auto"/>
              <w:left w:val="single" w:sz="4" w:space="0" w:color="auto"/>
              <w:bottom w:val="single" w:sz="4" w:space="0" w:color="auto"/>
              <w:right w:val="single" w:sz="4" w:space="0" w:color="auto"/>
            </w:tcBorders>
          </w:tcPr>
          <w:p w14:paraId="11B00AF8"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1B588167"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622AC7"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Wrzesień</w:t>
            </w:r>
          </w:p>
        </w:tc>
        <w:tc>
          <w:tcPr>
            <w:tcW w:w="1781" w:type="dxa"/>
            <w:tcBorders>
              <w:top w:val="single" w:sz="4" w:space="0" w:color="auto"/>
              <w:left w:val="single" w:sz="4" w:space="0" w:color="auto"/>
              <w:bottom w:val="single" w:sz="4" w:space="0" w:color="auto"/>
              <w:right w:val="single" w:sz="4" w:space="0" w:color="auto"/>
            </w:tcBorders>
          </w:tcPr>
          <w:p w14:paraId="4C0FD435"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164CCCC6"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007B3421"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690C1C"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Październik</w:t>
            </w:r>
          </w:p>
        </w:tc>
        <w:tc>
          <w:tcPr>
            <w:tcW w:w="1781" w:type="dxa"/>
            <w:tcBorders>
              <w:top w:val="single" w:sz="4" w:space="0" w:color="auto"/>
              <w:left w:val="single" w:sz="4" w:space="0" w:color="auto"/>
              <w:bottom w:val="single" w:sz="4" w:space="0" w:color="auto"/>
              <w:right w:val="single" w:sz="4" w:space="0" w:color="auto"/>
            </w:tcBorders>
          </w:tcPr>
          <w:p w14:paraId="320250C9"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1DE1F4DB"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6</w:t>
            </w:r>
          </w:p>
        </w:tc>
      </w:tr>
      <w:tr w:rsidR="00D17FF7" w:rsidRPr="003C7533" w14:paraId="66B92CCE"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8B7CCE"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Listopad</w:t>
            </w:r>
          </w:p>
        </w:tc>
        <w:tc>
          <w:tcPr>
            <w:tcW w:w="1781" w:type="dxa"/>
            <w:tcBorders>
              <w:top w:val="single" w:sz="4" w:space="0" w:color="auto"/>
              <w:left w:val="single" w:sz="4" w:space="0" w:color="auto"/>
              <w:bottom w:val="single" w:sz="4" w:space="0" w:color="auto"/>
              <w:right w:val="single" w:sz="4" w:space="0" w:color="auto"/>
            </w:tcBorders>
          </w:tcPr>
          <w:p w14:paraId="2F3FA1C3"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15</w:t>
            </w:r>
          </w:p>
        </w:tc>
        <w:tc>
          <w:tcPr>
            <w:tcW w:w="1804" w:type="dxa"/>
            <w:tcBorders>
              <w:top w:val="single" w:sz="4" w:space="0" w:color="auto"/>
              <w:left w:val="single" w:sz="4" w:space="0" w:color="auto"/>
              <w:bottom w:val="single" w:sz="4" w:space="0" w:color="auto"/>
              <w:right w:val="single" w:sz="4" w:space="0" w:color="auto"/>
            </w:tcBorders>
          </w:tcPr>
          <w:p w14:paraId="372D7A4A"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41EC4B67" w14:textId="77777777" w:rsidTr="00151C91">
        <w:trPr>
          <w:trHeight w:val="726"/>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F8BABE"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Grudzień</w:t>
            </w:r>
          </w:p>
        </w:tc>
        <w:tc>
          <w:tcPr>
            <w:tcW w:w="1781" w:type="dxa"/>
            <w:tcBorders>
              <w:top w:val="single" w:sz="4" w:space="0" w:color="auto"/>
              <w:left w:val="single" w:sz="4" w:space="0" w:color="auto"/>
              <w:bottom w:val="single" w:sz="4" w:space="0" w:color="auto"/>
              <w:right w:val="single" w:sz="4" w:space="0" w:color="auto"/>
            </w:tcBorders>
          </w:tcPr>
          <w:p w14:paraId="2920F80C"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15</w:t>
            </w:r>
          </w:p>
        </w:tc>
        <w:tc>
          <w:tcPr>
            <w:tcW w:w="1804" w:type="dxa"/>
            <w:tcBorders>
              <w:top w:val="single" w:sz="4" w:space="0" w:color="auto"/>
              <w:left w:val="single" w:sz="4" w:space="0" w:color="auto"/>
              <w:bottom w:val="single" w:sz="4" w:space="0" w:color="auto"/>
              <w:right w:val="single" w:sz="4" w:space="0" w:color="auto"/>
            </w:tcBorders>
          </w:tcPr>
          <w:p w14:paraId="70D8A2D9"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bl>
    <w:p w14:paraId="21158FE7" w14:textId="77777777" w:rsidR="00D17FF7" w:rsidRPr="003C7533" w:rsidRDefault="00D17FF7" w:rsidP="0022284F">
      <w:pPr>
        <w:tabs>
          <w:tab w:val="left" w:pos="6030"/>
        </w:tabs>
        <w:spacing w:after="0" w:line="360" w:lineRule="auto"/>
        <w:jc w:val="both"/>
        <w:rPr>
          <w:rFonts w:ascii="Times New Roman" w:eastAsia="Times New Roman" w:hAnsi="Times New Roman" w:cs="Times New Roman"/>
          <w:b/>
          <w:color w:val="E36C0A"/>
        </w:rPr>
      </w:pPr>
    </w:p>
    <w:p w14:paraId="533E5075" w14:textId="77777777" w:rsidR="00D17FF7" w:rsidRPr="003C7533" w:rsidRDefault="00D17FF7" w:rsidP="0022284F">
      <w:pPr>
        <w:spacing w:after="0" w:line="360" w:lineRule="auto"/>
        <w:rPr>
          <w:rFonts w:ascii="Times New Roman" w:eastAsia="Times New Roman" w:hAnsi="Times New Roman" w:cs="Times New Roman"/>
        </w:rPr>
      </w:pPr>
      <w:r w:rsidRPr="003C7533">
        <w:rPr>
          <w:rFonts w:ascii="Times New Roman" w:eastAsia="Times New Roman" w:hAnsi="Times New Roman" w:cs="Times New Roman"/>
        </w:rPr>
        <w:br w:type="page"/>
      </w:r>
    </w:p>
    <w:p w14:paraId="18A1738B" w14:textId="1E1AB0C6" w:rsidR="00D17FF7" w:rsidRPr="00F02B7A" w:rsidRDefault="00D17FF7" w:rsidP="00055CD7">
      <w:pPr>
        <w:pStyle w:val="Nagwek5"/>
        <w:numPr>
          <w:ilvl w:val="0"/>
          <w:numId w:val="18"/>
        </w:numPr>
        <w:spacing w:line="360" w:lineRule="auto"/>
        <w:jc w:val="both"/>
        <w:rPr>
          <w:i w:val="0"/>
          <w:iCs w:val="0"/>
          <w:color w:val="BF8F00" w:themeColor="accent4" w:themeShade="BF"/>
          <w:sz w:val="24"/>
          <w:szCs w:val="24"/>
        </w:rPr>
      </w:pPr>
      <w:r w:rsidRPr="00F02B7A">
        <w:rPr>
          <w:i w:val="0"/>
          <w:iCs w:val="0"/>
          <w:color w:val="BF8F00" w:themeColor="accent4" w:themeShade="BF"/>
          <w:sz w:val="24"/>
          <w:szCs w:val="24"/>
        </w:rPr>
        <w:lastRenderedPageBreak/>
        <w:t>Fluktuacja bezrobotnych</w:t>
      </w:r>
    </w:p>
    <w:p w14:paraId="04DA6993" w14:textId="77777777" w:rsidR="00D17FF7" w:rsidRPr="003C7533" w:rsidRDefault="00D17FF7" w:rsidP="00394DE8">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W 2021 r. zarejestrowało się 1 514 bezrobotnych, natomiast wyrejestrowało 1 825. </w:t>
      </w:r>
    </w:p>
    <w:p w14:paraId="4A10EA38" w14:textId="28622135" w:rsidR="00D17FF7" w:rsidRDefault="00D17FF7" w:rsidP="0022284F">
      <w:pPr>
        <w:tabs>
          <w:tab w:val="left" w:pos="4678"/>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535E6FE1" wp14:editId="7417827B">
            <wp:extent cx="6172200" cy="3084394"/>
            <wp:effectExtent l="0" t="0" r="0" b="190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A0BA01" w14:textId="77777777" w:rsidR="00AE7491" w:rsidRPr="003C7533" w:rsidRDefault="00AE7491" w:rsidP="0022284F">
      <w:pPr>
        <w:tabs>
          <w:tab w:val="left" w:pos="4678"/>
        </w:tabs>
        <w:spacing w:after="0" w:line="360" w:lineRule="auto"/>
        <w:contextualSpacing/>
        <w:jc w:val="both"/>
        <w:rPr>
          <w:rFonts w:ascii="Times New Roman" w:eastAsia="Times New Roman" w:hAnsi="Times New Roman" w:cs="Times New Roman"/>
        </w:rPr>
      </w:pPr>
    </w:p>
    <w:p w14:paraId="05F63A91" w14:textId="3F199313" w:rsidR="00D17FF7" w:rsidRDefault="00D17FF7" w:rsidP="00394DE8">
      <w:pPr>
        <w:tabs>
          <w:tab w:val="left" w:pos="2550"/>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Najczęstszą przyczyną wyrejestrowania osób bezrobotnych było podjęcie zatrudnienia (pracy    subsydiowanej i niesubsydiowanej) – 915 osób. W stosunku do roku poprzedniego nastąpił wzrost liczby bezrobotnych, które podjęły pracę o 78 osób.</w:t>
      </w:r>
    </w:p>
    <w:p w14:paraId="1CFD9C46" w14:textId="77777777" w:rsidR="00AE7491" w:rsidRPr="003C7533" w:rsidRDefault="00AE7491" w:rsidP="0022284F">
      <w:pPr>
        <w:tabs>
          <w:tab w:val="left" w:pos="2550"/>
        </w:tabs>
        <w:spacing w:after="0" w:line="360" w:lineRule="auto"/>
        <w:jc w:val="both"/>
        <w:rPr>
          <w:rFonts w:ascii="Times New Roman" w:eastAsia="Times New Roman" w:hAnsi="Times New Roman" w:cs="Times New Roman"/>
        </w:rPr>
      </w:pPr>
    </w:p>
    <w:p w14:paraId="52318672" w14:textId="77777777" w:rsidR="00D17FF7" w:rsidRPr="003C7533" w:rsidRDefault="00D17FF7" w:rsidP="0022284F">
      <w:pPr>
        <w:tabs>
          <w:tab w:val="left" w:pos="2550"/>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6691468F" wp14:editId="34DBF82B">
            <wp:extent cx="6238875" cy="3228975"/>
            <wp:effectExtent l="0" t="0" r="9525"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FBDE1B" w14:textId="77777777" w:rsidR="00E21F76" w:rsidRDefault="00E21F76" w:rsidP="0022284F">
      <w:pPr>
        <w:tabs>
          <w:tab w:val="left" w:pos="2550"/>
        </w:tabs>
        <w:spacing w:after="0" w:line="360" w:lineRule="auto"/>
        <w:jc w:val="both"/>
        <w:rPr>
          <w:rFonts w:ascii="Times New Roman" w:eastAsia="Times New Roman" w:hAnsi="Times New Roman" w:cs="Times New Roman"/>
        </w:rPr>
      </w:pPr>
    </w:p>
    <w:p w14:paraId="6A957284" w14:textId="75CC5525" w:rsidR="00AE7491" w:rsidRPr="003C7533" w:rsidRDefault="00D17FF7" w:rsidP="00394DE8">
      <w:pPr>
        <w:tabs>
          <w:tab w:val="left" w:pos="2550"/>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Z uwagi na sytuację epidemiczną, na niepotwierdzenie gotowości do pracy w 2021 r. wyłączono aż 417 osób, zaś w roku 2020 z w/w powodu wyrejestrowano 195 bezrobotnych.</w:t>
      </w:r>
    </w:p>
    <w:p w14:paraId="00A148C9" w14:textId="4CB77F51" w:rsidR="00E256B4" w:rsidRPr="00F02B7A" w:rsidRDefault="00E256B4" w:rsidP="00055CD7">
      <w:pPr>
        <w:pStyle w:val="Nagwek5"/>
        <w:numPr>
          <w:ilvl w:val="0"/>
          <w:numId w:val="29"/>
        </w:numPr>
        <w:spacing w:line="360" w:lineRule="auto"/>
        <w:jc w:val="both"/>
        <w:rPr>
          <w:i w:val="0"/>
          <w:iCs w:val="0"/>
          <w:color w:val="538135" w:themeColor="accent6" w:themeShade="BF"/>
          <w:sz w:val="28"/>
          <w:szCs w:val="28"/>
        </w:rPr>
      </w:pPr>
      <w:r w:rsidRPr="00F02B7A">
        <w:rPr>
          <w:i w:val="0"/>
          <w:iCs w:val="0"/>
          <w:color w:val="538135" w:themeColor="accent6" w:themeShade="BF"/>
          <w:sz w:val="28"/>
          <w:szCs w:val="28"/>
        </w:rPr>
        <w:lastRenderedPageBreak/>
        <w:t>Usługi rynku pracy</w:t>
      </w:r>
    </w:p>
    <w:p w14:paraId="4671FDB8" w14:textId="503E116E" w:rsidR="00E256B4" w:rsidRPr="00BB107F" w:rsidRDefault="00E256B4" w:rsidP="00055CD7">
      <w:pPr>
        <w:pStyle w:val="Nagwek5"/>
        <w:numPr>
          <w:ilvl w:val="0"/>
          <w:numId w:val="30"/>
        </w:numPr>
        <w:spacing w:line="360" w:lineRule="auto"/>
        <w:jc w:val="both"/>
        <w:rPr>
          <w:i w:val="0"/>
          <w:iCs w:val="0"/>
          <w:color w:val="BF8F00" w:themeColor="accent4" w:themeShade="BF"/>
          <w:sz w:val="24"/>
          <w:szCs w:val="24"/>
        </w:rPr>
      </w:pPr>
      <w:r w:rsidRPr="00BB107F">
        <w:rPr>
          <w:i w:val="0"/>
          <w:iCs w:val="0"/>
          <w:color w:val="BF8F00" w:themeColor="accent4" w:themeShade="BF"/>
          <w:sz w:val="24"/>
          <w:szCs w:val="24"/>
        </w:rPr>
        <w:t>Pośrednictwo Pracy</w:t>
      </w:r>
    </w:p>
    <w:p w14:paraId="19EB6D8B" w14:textId="04D91BE9" w:rsidR="002E27A2" w:rsidRDefault="00E256B4" w:rsidP="0022284F">
      <w:pPr>
        <w:spacing w:after="0" w:line="360" w:lineRule="auto"/>
        <w:jc w:val="both"/>
        <w:rPr>
          <w:rFonts w:ascii="Times New Roman" w:eastAsia="Times New Roman" w:hAnsi="Times New Roman" w:cs="Times New Roman"/>
        </w:rPr>
      </w:pPr>
      <w:r w:rsidRPr="00E256B4">
        <w:rPr>
          <w:rFonts w:ascii="Times New Roman" w:eastAsia="Times New Roman" w:hAnsi="Times New Roman" w:cs="Times New Roman"/>
        </w:rPr>
        <w:t>W 2021 roku Powiatowy Urząd Pracy w Grójcu posiadał 3035 ofert pracy i aktywizacji zawodowej w tym 37 dla osób niepełnosprawnych. Ofert zatrudnienia było 2792 natomiast pozostałe 243 oferty obejmowały staże i prace społecznie – użyteczne, prace interwencyjne</w:t>
      </w:r>
      <w:r w:rsidR="00A51C2F">
        <w:rPr>
          <w:rFonts w:ascii="Times New Roman" w:eastAsia="Times New Roman" w:hAnsi="Times New Roman" w:cs="Times New Roman"/>
        </w:rPr>
        <w:t xml:space="preserve"> </w:t>
      </w:r>
      <w:r w:rsidRPr="00E256B4">
        <w:rPr>
          <w:rFonts w:ascii="Times New Roman" w:eastAsia="Times New Roman" w:hAnsi="Times New Roman" w:cs="Times New Roman"/>
        </w:rPr>
        <w:t>i roboty publiczne.</w:t>
      </w:r>
    </w:p>
    <w:p w14:paraId="30D6D25A" w14:textId="18107524" w:rsidR="00E256B4" w:rsidRPr="00E256B4" w:rsidRDefault="00E256B4" w:rsidP="0022284F">
      <w:pPr>
        <w:spacing w:after="0" w:line="360" w:lineRule="auto"/>
        <w:jc w:val="both"/>
        <w:rPr>
          <w:rFonts w:ascii="Times New Roman" w:eastAsia="Times New Roman" w:hAnsi="Times New Roman" w:cs="Times New Roman"/>
          <w:b/>
          <w:bCs/>
        </w:rPr>
      </w:pPr>
      <w:r w:rsidRPr="00E256B4">
        <w:rPr>
          <w:rFonts w:ascii="Times New Roman" w:eastAsia="Times New Roman" w:hAnsi="Times New Roman" w:cs="Times New Roman"/>
          <w:b/>
          <w:bCs/>
        </w:rPr>
        <w:t>Najwięcej ofert dotyczyło zawodów:</w:t>
      </w:r>
    </w:p>
    <w:tbl>
      <w:tblPr>
        <w:tblStyle w:val="Tabela-Siatka2"/>
        <w:tblW w:w="9291" w:type="dxa"/>
        <w:tblLook w:val="04A0" w:firstRow="1" w:lastRow="0" w:firstColumn="1" w:lastColumn="0" w:noHBand="0" w:noVBand="1"/>
      </w:tblPr>
      <w:tblGrid>
        <w:gridCol w:w="707"/>
        <w:gridCol w:w="5341"/>
        <w:gridCol w:w="3243"/>
      </w:tblGrid>
      <w:tr w:rsidR="00A51C2F" w:rsidRPr="00E256B4" w14:paraId="2313ACE6"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C509D03" w14:textId="3CDDDCA9" w:rsidR="00E256B4" w:rsidRPr="00E256B4" w:rsidRDefault="00E256B4" w:rsidP="0022284F">
            <w:pPr>
              <w:spacing w:line="360" w:lineRule="auto"/>
              <w:jc w:val="center"/>
              <w:rPr>
                <w:rFonts w:ascii="Times New Roman" w:eastAsia="Calibri" w:hAnsi="Times New Roman"/>
                <w:b/>
                <w:color w:val="000000" w:themeColor="text1"/>
              </w:rPr>
            </w:pPr>
            <w:r w:rsidRPr="00E256B4">
              <w:rPr>
                <w:rFonts w:ascii="Times New Roman" w:eastAsia="Calibri" w:hAnsi="Times New Roman"/>
                <w:b/>
                <w:color w:val="000000" w:themeColor="text1"/>
              </w:rPr>
              <w:t>Lp</w:t>
            </w:r>
            <w:r w:rsidRPr="00151C91">
              <w:rPr>
                <w:rFonts w:ascii="Times New Roman" w:eastAsia="Calibri" w:hAnsi="Times New Roman"/>
                <w:b/>
                <w:color w:val="000000" w:themeColor="text1"/>
              </w:rPr>
              <w:t>.</w:t>
            </w:r>
          </w:p>
        </w:tc>
        <w:tc>
          <w:tcPr>
            <w:tcW w:w="534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A45F84" w14:textId="77777777" w:rsidR="00E256B4" w:rsidRPr="00E256B4" w:rsidRDefault="00E256B4" w:rsidP="0022284F">
            <w:pPr>
              <w:spacing w:line="360" w:lineRule="auto"/>
              <w:jc w:val="center"/>
              <w:rPr>
                <w:rFonts w:ascii="Times New Roman" w:eastAsia="Calibri" w:hAnsi="Times New Roman"/>
                <w:b/>
                <w:color w:val="000000" w:themeColor="text1"/>
              </w:rPr>
            </w:pPr>
            <w:r w:rsidRPr="00E256B4">
              <w:rPr>
                <w:rFonts w:ascii="Times New Roman" w:eastAsia="Calibri" w:hAnsi="Times New Roman"/>
                <w:b/>
                <w:color w:val="000000" w:themeColor="text1"/>
              </w:rPr>
              <w:t>Nazwa stanowiska</w:t>
            </w:r>
          </w:p>
        </w:tc>
        <w:tc>
          <w:tcPr>
            <w:tcW w:w="32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BF14C94" w14:textId="77777777" w:rsidR="00E256B4" w:rsidRPr="00E256B4" w:rsidRDefault="00E256B4" w:rsidP="0022284F">
            <w:pPr>
              <w:spacing w:line="360" w:lineRule="auto"/>
              <w:jc w:val="center"/>
              <w:rPr>
                <w:rFonts w:ascii="Times New Roman" w:eastAsia="Calibri" w:hAnsi="Times New Roman"/>
                <w:b/>
                <w:color w:val="000000" w:themeColor="text1"/>
              </w:rPr>
            </w:pPr>
            <w:r w:rsidRPr="00E256B4">
              <w:rPr>
                <w:rFonts w:ascii="Times New Roman" w:eastAsia="Calibri" w:hAnsi="Times New Roman"/>
                <w:b/>
                <w:color w:val="000000" w:themeColor="text1"/>
              </w:rPr>
              <w:t>Ilość zgłoszonych miejsc pracy</w:t>
            </w:r>
          </w:p>
        </w:tc>
      </w:tr>
      <w:tr w:rsidR="00E256B4" w:rsidRPr="00E256B4" w14:paraId="2C44DF33"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4DCB305"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CC9AE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Pakowacz ręczny</w:t>
            </w:r>
          </w:p>
        </w:tc>
        <w:tc>
          <w:tcPr>
            <w:tcW w:w="3243" w:type="dxa"/>
            <w:tcBorders>
              <w:top w:val="single" w:sz="4" w:space="0" w:color="000000"/>
              <w:left w:val="single" w:sz="4" w:space="0" w:color="000000"/>
              <w:bottom w:val="single" w:sz="4" w:space="0" w:color="000000"/>
              <w:right w:val="single" w:sz="4" w:space="0" w:color="000000"/>
            </w:tcBorders>
            <w:hideMark/>
          </w:tcPr>
          <w:p w14:paraId="015EC8A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479</w:t>
            </w:r>
          </w:p>
        </w:tc>
      </w:tr>
      <w:tr w:rsidR="00E256B4" w:rsidRPr="00E256B4" w14:paraId="6C987B0A"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9337F4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7A653F1"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Pomocniczy robotnik w gospodarstwie sadowniczym</w:t>
            </w:r>
          </w:p>
        </w:tc>
        <w:tc>
          <w:tcPr>
            <w:tcW w:w="3243" w:type="dxa"/>
            <w:tcBorders>
              <w:top w:val="single" w:sz="4" w:space="0" w:color="000000"/>
              <w:left w:val="single" w:sz="4" w:space="0" w:color="000000"/>
              <w:bottom w:val="single" w:sz="4" w:space="0" w:color="000000"/>
              <w:right w:val="single" w:sz="4" w:space="0" w:color="000000"/>
            </w:tcBorders>
            <w:hideMark/>
          </w:tcPr>
          <w:p w14:paraId="42EF2CD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339</w:t>
            </w:r>
          </w:p>
        </w:tc>
      </w:tr>
      <w:tr w:rsidR="00E256B4" w:rsidRPr="00E256B4" w14:paraId="6CA9CC4E"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0B5124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3</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D8B6AD7"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Pracownik produkcji</w:t>
            </w:r>
          </w:p>
        </w:tc>
        <w:tc>
          <w:tcPr>
            <w:tcW w:w="3243" w:type="dxa"/>
            <w:tcBorders>
              <w:top w:val="single" w:sz="4" w:space="0" w:color="000000"/>
              <w:left w:val="single" w:sz="4" w:space="0" w:color="000000"/>
              <w:bottom w:val="single" w:sz="4" w:space="0" w:color="000000"/>
              <w:right w:val="single" w:sz="4" w:space="0" w:color="000000"/>
            </w:tcBorders>
            <w:hideMark/>
          </w:tcPr>
          <w:p w14:paraId="588E784B"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148</w:t>
            </w:r>
          </w:p>
        </w:tc>
      </w:tr>
      <w:tr w:rsidR="00E256B4" w:rsidRPr="00E256B4" w14:paraId="331633B8"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0FBE3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4</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C019481"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Pomocniczy robotnik magazynowy</w:t>
            </w:r>
          </w:p>
        </w:tc>
        <w:tc>
          <w:tcPr>
            <w:tcW w:w="3243" w:type="dxa"/>
            <w:tcBorders>
              <w:top w:val="single" w:sz="4" w:space="0" w:color="000000"/>
              <w:left w:val="single" w:sz="4" w:space="0" w:color="000000"/>
              <w:bottom w:val="single" w:sz="4" w:space="0" w:color="000000"/>
              <w:right w:val="single" w:sz="4" w:space="0" w:color="000000"/>
            </w:tcBorders>
            <w:hideMark/>
          </w:tcPr>
          <w:p w14:paraId="63AB061B"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109</w:t>
            </w:r>
          </w:p>
        </w:tc>
      </w:tr>
      <w:tr w:rsidR="00E256B4" w:rsidRPr="00E256B4" w14:paraId="23ED1507"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CAE19F"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5</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33E916B"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Technik prac biurowych</w:t>
            </w:r>
          </w:p>
        </w:tc>
        <w:tc>
          <w:tcPr>
            <w:tcW w:w="3243" w:type="dxa"/>
            <w:tcBorders>
              <w:top w:val="single" w:sz="4" w:space="0" w:color="000000"/>
              <w:left w:val="single" w:sz="4" w:space="0" w:color="000000"/>
              <w:bottom w:val="single" w:sz="4" w:space="0" w:color="000000"/>
              <w:right w:val="single" w:sz="4" w:space="0" w:color="000000"/>
            </w:tcBorders>
            <w:hideMark/>
          </w:tcPr>
          <w:p w14:paraId="125D64B4"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79</w:t>
            </w:r>
          </w:p>
        </w:tc>
      </w:tr>
      <w:tr w:rsidR="00E256B4" w:rsidRPr="00E256B4" w14:paraId="1671D274"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4C6A89"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6</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39FDE10"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samochodu dostawczego</w:t>
            </w:r>
          </w:p>
        </w:tc>
        <w:tc>
          <w:tcPr>
            <w:tcW w:w="3243" w:type="dxa"/>
            <w:tcBorders>
              <w:top w:val="single" w:sz="4" w:space="0" w:color="000000"/>
              <w:left w:val="single" w:sz="4" w:space="0" w:color="000000"/>
              <w:bottom w:val="single" w:sz="4" w:space="0" w:color="000000"/>
              <w:right w:val="single" w:sz="4" w:space="0" w:color="000000"/>
            </w:tcBorders>
            <w:hideMark/>
          </w:tcPr>
          <w:p w14:paraId="0716F2EB"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77</w:t>
            </w:r>
          </w:p>
        </w:tc>
      </w:tr>
      <w:tr w:rsidR="00E256B4" w:rsidRPr="00E256B4" w14:paraId="4B6B770D"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A35EA5"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7</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72A3C0"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Magazynier</w:t>
            </w:r>
          </w:p>
        </w:tc>
        <w:tc>
          <w:tcPr>
            <w:tcW w:w="3243" w:type="dxa"/>
            <w:tcBorders>
              <w:top w:val="single" w:sz="4" w:space="0" w:color="000000"/>
              <w:left w:val="single" w:sz="4" w:space="0" w:color="000000"/>
              <w:bottom w:val="single" w:sz="4" w:space="0" w:color="000000"/>
              <w:right w:val="single" w:sz="4" w:space="0" w:color="000000"/>
            </w:tcBorders>
            <w:hideMark/>
          </w:tcPr>
          <w:p w14:paraId="6600E559"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49</w:t>
            </w:r>
          </w:p>
        </w:tc>
      </w:tr>
      <w:tr w:rsidR="00E256B4" w:rsidRPr="00E256B4" w14:paraId="520FDF50"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4C300E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8</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8061C7E"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Pomocniczy robotnik budowlany</w:t>
            </w:r>
          </w:p>
        </w:tc>
        <w:tc>
          <w:tcPr>
            <w:tcW w:w="3243" w:type="dxa"/>
            <w:tcBorders>
              <w:top w:val="single" w:sz="4" w:space="0" w:color="000000"/>
              <w:left w:val="single" w:sz="4" w:space="0" w:color="000000"/>
              <w:bottom w:val="single" w:sz="4" w:space="0" w:color="000000"/>
              <w:right w:val="single" w:sz="4" w:space="0" w:color="000000"/>
            </w:tcBorders>
            <w:hideMark/>
          </w:tcPr>
          <w:p w14:paraId="1D7FFCBF"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47</w:t>
            </w:r>
          </w:p>
        </w:tc>
      </w:tr>
      <w:tr w:rsidR="00E256B4" w:rsidRPr="00E256B4" w14:paraId="2BD93857"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5F6D52E"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9</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95D2CB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Konfekcjoner</w:t>
            </w:r>
          </w:p>
        </w:tc>
        <w:tc>
          <w:tcPr>
            <w:tcW w:w="3243" w:type="dxa"/>
            <w:tcBorders>
              <w:top w:val="single" w:sz="4" w:space="0" w:color="000000"/>
              <w:left w:val="single" w:sz="4" w:space="0" w:color="000000"/>
              <w:bottom w:val="single" w:sz="4" w:space="0" w:color="000000"/>
              <w:right w:val="single" w:sz="4" w:space="0" w:color="000000"/>
            </w:tcBorders>
            <w:hideMark/>
          </w:tcPr>
          <w:p w14:paraId="768A1F21"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46</w:t>
            </w:r>
          </w:p>
        </w:tc>
      </w:tr>
      <w:tr w:rsidR="00E256B4" w:rsidRPr="00E256B4" w14:paraId="415F1867" w14:textId="77777777" w:rsidTr="002E27A2">
        <w:trPr>
          <w:trHeight w:val="518"/>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753251E"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10</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BC3BCA0"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Sprzedawca</w:t>
            </w:r>
          </w:p>
        </w:tc>
        <w:tc>
          <w:tcPr>
            <w:tcW w:w="3243" w:type="dxa"/>
            <w:tcBorders>
              <w:top w:val="single" w:sz="4" w:space="0" w:color="000000"/>
              <w:left w:val="single" w:sz="4" w:space="0" w:color="000000"/>
              <w:bottom w:val="single" w:sz="4" w:space="0" w:color="000000"/>
              <w:right w:val="single" w:sz="4" w:space="0" w:color="000000"/>
            </w:tcBorders>
            <w:hideMark/>
          </w:tcPr>
          <w:p w14:paraId="7F281FF6"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41</w:t>
            </w:r>
          </w:p>
        </w:tc>
      </w:tr>
      <w:tr w:rsidR="00E256B4" w:rsidRPr="00E256B4" w14:paraId="047B50D3"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83800F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11</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789932B"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Sprzątaczka</w:t>
            </w:r>
          </w:p>
        </w:tc>
        <w:tc>
          <w:tcPr>
            <w:tcW w:w="3243" w:type="dxa"/>
            <w:tcBorders>
              <w:top w:val="single" w:sz="4" w:space="0" w:color="000000"/>
              <w:left w:val="single" w:sz="4" w:space="0" w:color="000000"/>
              <w:bottom w:val="single" w:sz="4" w:space="0" w:color="000000"/>
              <w:right w:val="single" w:sz="4" w:space="0" w:color="000000"/>
            </w:tcBorders>
            <w:hideMark/>
          </w:tcPr>
          <w:p w14:paraId="13DF9C49"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27</w:t>
            </w:r>
          </w:p>
        </w:tc>
      </w:tr>
      <w:tr w:rsidR="00E256B4" w:rsidRPr="00E256B4" w14:paraId="167977F1"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D859E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12</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BFD2BE3"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Mechanik pojazdów samochodowych</w:t>
            </w:r>
          </w:p>
        </w:tc>
        <w:tc>
          <w:tcPr>
            <w:tcW w:w="3243" w:type="dxa"/>
            <w:tcBorders>
              <w:top w:val="single" w:sz="4" w:space="0" w:color="000000"/>
              <w:left w:val="single" w:sz="4" w:space="0" w:color="000000"/>
              <w:bottom w:val="single" w:sz="4" w:space="0" w:color="000000"/>
              <w:right w:val="single" w:sz="4" w:space="0" w:color="000000"/>
            </w:tcBorders>
            <w:hideMark/>
          </w:tcPr>
          <w:p w14:paraId="4A8975D0"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25</w:t>
            </w:r>
          </w:p>
        </w:tc>
      </w:tr>
      <w:tr w:rsidR="00E256B4" w:rsidRPr="00E256B4" w14:paraId="07BC1B93"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CFB280D"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13</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A3C49D8"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Robotnik gospodarczy</w:t>
            </w:r>
          </w:p>
        </w:tc>
        <w:tc>
          <w:tcPr>
            <w:tcW w:w="3243" w:type="dxa"/>
            <w:tcBorders>
              <w:top w:val="single" w:sz="4" w:space="0" w:color="000000"/>
              <w:left w:val="single" w:sz="4" w:space="0" w:color="000000"/>
              <w:bottom w:val="single" w:sz="4" w:space="0" w:color="000000"/>
              <w:right w:val="single" w:sz="4" w:space="0" w:color="000000"/>
            </w:tcBorders>
            <w:hideMark/>
          </w:tcPr>
          <w:p w14:paraId="55E9DC7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23</w:t>
            </w:r>
          </w:p>
        </w:tc>
      </w:tr>
      <w:tr w:rsidR="00E256B4" w:rsidRPr="00E256B4" w14:paraId="6EA4F438"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7A956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14</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7C2FA7F"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Kasjer handlowy</w:t>
            </w:r>
          </w:p>
        </w:tc>
        <w:tc>
          <w:tcPr>
            <w:tcW w:w="3243" w:type="dxa"/>
            <w:tcBorders>
              <w:top w:val="single" w:sz="4" w:space="0" w:color="000000"/>
              <w:left w:val="single" w:sz="4" w:space="0" w:color="000000"/>
              <w:bottom w:val="single" w:sz="4" w:space="0" w:color="000000"/>
              <w:right w:val="single" w:sz="4" w:space="0" w:color="000000"/>
            </w:tcBorders>
            <w:hideMark/>
          </w:tcPr>
          <w:p w14:paraId="4E109EB2"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23</w:t>
            </w:r>
          </w:p>
        </w:tc>
      </w:tr>
      <w:tr w:rsidR="00E256B4" w:rsidRPr="00E256B4" w14:paraId="51BE5BE9"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39F537"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15</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F8115F9"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 kuchenna</w:t>
            </w:r>
          </w:p>
        </w:tc>
        <w:tc>
          <w:tcPr>
            <w:tcW w:w="3243" w:type="dxa"/>
            <w:tcBorders>
              <w:top w:val="single" w:sz="4" w:space="0" w:color="000000"/>
              <w:left w:val="single" w:sz="4" w:space="0" w:color="000000"/>
              <w:bottom w:val="single" w:sz="4" w:space="0" w:color="000000"/>
              <w:right w:val="single" w:sz="4" w:space="0" w:color="000000"/>
            </w:tcBorders>
            <w:hideMark/>
          </w:tcPr>
          <w:p w14:paraId="2634C6E1"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15</w:t>
            </w:r>
          </w:p>
        </w:tc>
      </w:tr>
      <w:tr w:rsidR="00E256B4" w:rsidRPr="00E256B4" w14:paraId="4B9E8EE2"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ED8E000"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16</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116181F"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Asystent do spraw księgowości</w:t>
            </w:r>
          </w:p>
        </w:tc>
        <w:tc>
          <w:tcPr>
            <w:tcW w:w="3243" w:type="dxa"/>
            <w:tcBorders>
              <w:top w:val="single" w:sz="4" w:space="0" w:color="000000"/>
              <w:left w:val="single" w:sz="4" w:space="0" w:color="000000"/>
              <w:bottom w:val="single" w:sz="4" w:space="0" w:color="000000"/>
              <w:right w:val="single" w:sz="4" w:space="0" w:color="000000"/>
            </w:tcBorders>
            <w:hideMark/>
          </w:tcPr>
          <w:p w14:paraId="37A838F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15</w:t>
            </w:r>
          </w:p>
        </w:tc>
      </w:tr>
      <w:tr w:rsidR="00E256B4" w:rsidRPr="00E256B4" w14:paraId="0C3698BD"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CDC598F"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17</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C64742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operator wózków jezdniowych widłowych</w:t>
            </w:r>
          </w:p>
        </w:tc>
        <w:tc>
          <w:tcPr>
            <w:tcW w:w="3243" w:type="dxa"/>
            <w:tcBorders>
              <w:top w:val="single" w:sz="4" w:space="0" w:color="000000"/>
              <w:left w:val="single" w:sz="4" w:space="0" w:color="000000"/>
              <w:bottom w:val="single" w:sz="4" w:space="0" w:color="000000"/>
              <w:right w:val="single" w:sz="4" w:space="0" w:color="000000"/>
            </w:tcBorders>
            <w:hideMark/>
          </w:tcPr>
          <w:p w14:paraId="44C9C926"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13</w:t>
            </w:r>
          </w:p>
        </w:tc>
      </w:tr>
      <w:tr w:rsidR="00E256B4" w:rsidRPr="00E256B4" w14:paraId="380DA442"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58E4DA6"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18</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F459B9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Doradca klienta</w:t>
            </w:r>
          </w:p>
        </w:tc>
        <w:tc>
          <w:tcPr>
            <w:tcW w:w="3243" w:type="dxa"/>
            <w:tcBorders>
              <w:top w:val="single" w:sz="4" w:space="0" w:color="000000"/>
              <w:left w:val="single" w:sz="4" w:space="0" w:color="000000"/>
              <w:bottom w:val="single" w:sz="4" w:space="0" w:color="000000"/>
              <w:right w:val="single" w:sz="4" w:space="0" w:color="000000"/>
            </w:tcBorders>
            <w:hideMark/>
          </w:tcPr>
          <w:p w14:paraId="0C6FCCB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11</w:t>
            </w:r>
          </w:p>
        </w:tc>
      </w:tr>
      <w:tr w:rsidR="00E256B4" w:rsidRPr="00E256B4" w14:paraId="31F7C63B"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E6343A7"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19</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27490A"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autobusu</w:t>
            </w:r>
          </w:p>
        </w:tc>
        <w:tc>
          <w:tcPr>
            <w:tcW w:w="3243" w:type="dxa"/>
            <w:tcBorders>
              <w:top w:val="single" w:sz="4" w:space="0" w:color="000000"/>
              <w:left w:val="single" w:sz="4" w:space="0" w:color="000000"/>
              <w:bottom w:val="single" w:sz="4" w:space="0" w:color="000000"/>
              <w:right w:val="single" w:sz="4" w:space="0" w:color="000000"/>
            </w:tcBorders>
            <w:hideMark/>
          </w:tcPr>
          <w:p w14:paraId="1B29E9B7"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10</w:t>
            </w:r>
          </w:p>
        </w:tc>
      </w:tr>
      <w:tr w:rsidR="00E256B4" w:rsidRPr="00E256B4" w14:paraId="1DA8FAFE"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7C9A7B"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20</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C3F1A6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Technik administracji</w:t>
            </w:r>
          </w:p>
        </w:tc>
        <w:tc>
          <w:tcPr>
            <w:tcW w:w="3243" w:type="dxa"/>
            <w:tcBorders>
              <w:top w:val="single" w:sz="4" w:space="0" w:color="000000"/>
              <w:left w:val="single" w:sz="4" w:space="0" w:color="000000"/>
              <w:bottom w:val="single" w:sz="4" w:space="0" w:color="000000"/>
              <w:right w:val="single" w:sz="4" w:space="0" w:color="000000"/>
            </w:tcBorders>
            <w:hideMark/>
          </w:tcPr>
          <w:p w14:paraId="6BE3CFD4"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9</w:t>
            </w:r>
          </w:p>
        </w:tc>
      </w:tr>
      <w:tr w:rsidR="00E256B4" w:rsidRPr="00E256B4" w14:paraId="2B6A5CD0"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6B1A93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21</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8B616C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samochodu ciężarowego z przyczepą</w:t>
            </w:r>
          </w:p>
        </w:tc>
        <w:tc>
          <w:tcPr>
            <w:tcW w:w="3243" w:type="dxa"/>
            <w:tcBorders>
              <w:top w:val="single" w:sz="4" w:space="0" w:color="000000"/>
              <w:left w:val="single" w:sz="4" w:space="0" w:color="000000"/>
              <w:bottom w:val="single" w:sz="4" w:space="0" w:color="000000"/>
              <w:right w:val="single" w:sz="4" w:space="0" w:color="000000"/>
            </w:tcBorders>
            <w:hideMark/>
          </w:tcPr>
          <w:p w14:paraId="1C956C59"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9</w:t>
            </w:r>
          </w:p>
        </w:tc>
      </w:tr>
      <w:tr w:rsidR="00E256B4" w:rsidRPr="00E256B4" w14:paraId="506FDBFA" w14:textId="77777777" w:rsidTr="002E27A2">
        <w:trPr>
          <w:trHeight w:val="518"/>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A77602B"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22</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0B12BD6"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Fryzjer</w:t>
            </w:r>
          </w:p>
        </w:tc>
        <w:tc>
          <w:tcPr>
            <w:tcW w:w="3243" w:type="dxa"/>
            <w:tcBorders>
              <w:top w:val="single" w:sz="4" w:space="0" w:color="000000"/>
              <w:left w:val="single" w:sz="4" w:space="0" w:color="000000"/>
              <w:bottom w:val="single" w:sz="4" w:space="0" w:color="000000"/>
              <w:right w:val="single" w:sz="4" w:space="0" w:color="000000"/>
            </w:tcBorders>
            <w:hideMark/>
          </w:tcPr>
          <w:p w14:paraId="67EB7EE4"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8</w:t>
            </w:r>
          </w:p>
        </w:tc>
      </w:tr>
      <w:tr w:rsidR="00E256B4" w:rsidRPr="00E256B4" w14:paraId="7425E78A"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E56D5EB"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23</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45978E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Kosmetyczka</w:t>
            </w:r>
          </w:p>
        </w:tc>
        <w:tc>
          <w:tcPr>
            <w:tcW w:w="3243" w:type="dxa"/>
            <w:tcBorders>
              <w:top w:val="single" w:sz="4" w:space="0" w:color="000000"/>
              <w:left w:val="single" w:sz="4" w:space="0" w:color="000000"/>
              <w:bottom w:val="single" w:sz="4" w:space="0" w:color="000000"/>
              <w:right w:val="single" w:sz="4" w:space="0" w:color="000000"/>
            </w:tcBorders>
            <w:hideMark/>
          </w:tcPr>
          <w:p w14:paraId="477F27C7"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8</w:t>
            </w:r>
          </w:p>
        </w:tc>
      </w:tr>
      <w:tr w:rsidR="00E256B4" w:rsidRPr="00E256B4" w14:paraId="6BE92719"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D3088B3"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24</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9F926B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Kelner</w:t>
            </w:r>
          </w:p>
        </w:tc>
        <w:tc>
          <w:tcPr>
            <w:tcW w:w="3243" w:type="dxa"/>
            <w:tcBorders>
              <w:top w:val="single" w:sz="4" w:space="0" w:color="000000"/>
              <w:left w:val="single" w:sz="4" w:space="0" w:color="000000"/>
              <w:bottom w:val="single" w:sz="4" w:space="0" w:color="000000"/>
              <w:right w:val="single" w:sz="4" w:space="0" w:color="000000"/>
            </w:tcBorders>
            <w:hideMark/>
          </w:tcPr>
          <w:p w14:paraId="664E7B9D"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6</w:t>
            </w:r>
          </w:p>
        </w:tc>
      </w:tr>
      <w:tr w:rsidR="00E256B4" w:rsidRPr="00E256B4" w14:paraId="71C230F5" w14:textId="77777777" w:rsidTr="002E27A2">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A8DEDF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25</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EE9DDA"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Asystent nauczyciela przedszkola</w:t>
            </w:r>
          </w:p>
        </w:tc>
        <w:tc>
          <w:tcPr>
            <w:tcW w:w="3243" w:type="dxa"/>
            <w:tcBorders>
              <w:top w:val="single" w:sz="4" w:space="0" w:color="000000"/>
              <w:left w:val="single" w:sz="4" w:space="0" w:color="000000"/>
              <w:bottom w:val="single" w:sz="4" w:space="0" w:color="000000"/>
              <w:right w:val="single" w:sz="4" w:space="0" w:color="000000"/>
            </w:tcBorders>
            <w:hideMark/>
          </w:tcPr>
          <w:p w14:paraId="1A2AA9D6"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5</w:t>
            </w:r>
          </w:p>
        </w:tc>
      </w:tr>
    </w:tbl>
    <w:p w14:paraId="037164BB" w14:textId="77777777" w:rsidR="00E256B4" w:rsidRPr="003C7533" w:rsidRDefault="00E256B4" w:rsidP="0022284F">
      <w:pPr>
        <w:spacing w:after="0" w:line="360" w:lineRule="auto"/>
        <w:jc w:val="both"/>
        <w:rPr>
          <w:rFonts w:ascii="Times New Roman" w:eastAsia="Times New Roman" w:hAnsi="Times New Roman" w:cs="Times New Roman"/>
        </w:rPr>
      </w:pPr>
    </w:p>
    <w:p w14:paraId="54F000F1" w14:textId="2CC00820" w:rsidR="00E256B4" w:rsidRDefault="00E256B4" w:rsidP="00394DE8">
      <w:pPr>
        <w:spacing w:after="0" w:line="360" w:lineRule="auto"/>
        <w:jc w:val="both"/>
        <w:rPr>
          <w:rFonts w:ascii="Times New Roman" w:eastAsia="Times New Roman" w:hAnsi="Times New Roman" w:cs="Times New Roman"/>
        </w:rPr>
      </w:pPr>
      <w:r w:rsidRPr="00E256B4">
        <w:rPr>
          <w:rFonts w:ascii="Times New Roman" w:eastAsia="Times New Roman" w:hAnsi="Times New Roman" w:cs="Times New Roman"/>
        </w:rPr>
        <w:lastRenderedPageBreak/>
        <w:t xml:space="preserve">Oferty pracy są udostępniane na stronie internetowej </w:t>
      </w:r>
      <w:hyperlink w:history="1">
        <w:r w:rsidRPr="00E256B4">
          <w:rPr>
            <w:rFonts w:ascii="Times New Roman" w:eastAsia="Times New Roman" w:hAnsi="Times New Roman" w:cs="Times New Roman"/>
            <w:color w:val="0000FF"/>
            <w:u w:val="single"/>
          </w:rPr>
          <w:t xml:space="preserve">www.grojec.praca.gov.pl </w:t>
        </w:r>
      </w:hyperlink>
      <w:r w:rsidRPr="00E256B4">
        <w:rPr>
          <w:rFonts w:ascii="Times New Roman" w:eastAsia="Times New Roman" w:hAnsi="Times New Roman" w:cs="Times New Roman"/>
        </w:rPr>
        <w:t>w Centralnej Bazie Ofert Pracy oraz na monitorach ekranowych znajdujących się w siedzibie Urzędu. W ramach aktualizacji ofert pracy Doradcy Klienta średnio 2 razy w tygodniu kontaktują się z pracodawcą.</w:t>
      </w:r>
    </w:p>
    <w:p w14:paraId="2474C880" w14:textId="6C4C5C52" w:rsid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Ponadto doradcy klienta wzięli udział w dyskusji grupowej (metodą</w:t>
      </w:r>
      <w:r w:rsidR="00650E1B">
        <w:rPr>
          <w:rFonts w:ascii="Times New Roman" w:eastAsia="Times New Roman" w:hAnsi="Times New Roman" w:cs="Times New Roman"/>
        </w:rPr>
        <w:t xml:space="preserve"> </w:t>
      </w:r>
      <w:r w:rsidRPr="00B05730">
        <w:rPr>
          <w:rFonts w:ascii="Times New Roman" w:eastAsia="Times New Roman" w:hAnsi="Times New Roman" w:cs="Times New Roman"/>
        </w:rPr>
        <w:t xml:space="preserve">„panel ekspercki”) </w:t>
      </w:r>
      <w:r w:rsidRPr="00B05730">
        <w:rPr>
          <w:rFonts w:ascii="Times New Roman" w:eastAsia="Times New Roman" w:hAnsi="Times New Roman" w:cs="Times New Roman"/>
        </w:rPr>
        <w:br/>
        <w:t xml:space="preserve">w ramach badania „Barometr zawodów 2022” na podstawie którego szacuje się zapotrzebowanie na zawody w 2022 roku. </w:t>
      </w:r>
    </w:p>
    <w:p w14:paraId="6EB5AB5D" w14:textId="77777777" w:rsidR="002E27A2" w:rsidRPr="00B05730" w:rsidRDefault="002E27A2" w:rsidP="00394DE8">
      <w:pPr>
        <w:spacing w:after="0" w:line="360" w:lineRule="auto"/>
        <w:jc w:val="both"/>
        <w:rPr>
          <w:rFonts w:ascii="Times New Roman" w:eastAsia="Times New Roman" w:hAnsi="Times New Roman" w:cs="Times New Roman"/>
        </w:rPr>
      </w:pPr>
    </w:p>
    <w:p w14:paraId="42439972" w14:textId="23D92EF0" w:rsidR="00B05730" w:rsidRPr="00B05730" w:rsidRDefault="00B05730" w:rsidP="00394DE8">
      <w:pPr>
        <w:spacing w:after="0" w:line="360" w:lineRule="auto"/>
        <w:jc w:val="both"/>
        <w:rPr>
          <w:rFonts w:ascii="Times New Roman" w:eastAsia="Times New Roman" w:hAnsi="Times New Roman" w:cs="Times New Roman"/>
        </w:rPr>
      </w:pPr>
      <w:r w:rsidRPr="0040133A">
        <w:rPr>
          <w:rStyle w:val="Nagwek5Znak"/>
          <w:rFonts w:eastAsiaTheme="minorEastAsia"/>
          <w:i w:val="0"/>
          <w:iCs w:val="0"/>
          <w:sz w:val="22"/>
          <w:szCs w:val="22"/>
        </w:rPr>
        <w:t>Napływ wolnych miejsc pracy i miejsc aktywizacji w stosunku do 20</w:t>
      </w:r>
      <w:r w:rsidR="00492DA5" w:rsidRPr="0040133A">
        <w:rPr>
          <w:rStyle w:val="Nagwek5Znak"/>
          <w:rFonts w:eastAsiaTheme="minorEastAsia"/>
          <w:i w:val="0"/>
          <w:iCs w:val="0"/>
          <w:sz w:val="22"/>
          <w:szCs w:val="22"/>
        </w:rPr>
        <w:t>20</w:t>
      </w:r>
      <w:r w:rsidRPr="0040133A">
        <w:rPr>
          <w:rStyle w:val="Nagwek5Znak"/>
          <w:rFonts w:eastAsiaTheme="minorEastAsia"/>
          <w:i w:val="0"/>
          <w:iCs w:val="0"/>
          <w:sz w:val="22"/>
          <w:szCs w:val="22"/>
        </w:rPr>
        <w:t xml:space="preserve"> r. obrazuje poniższy wykres:</w:t>
      </w:r>
      <w:r w:rsidRPr="00B05730">
        <w:rPr>
          <w:rFonts w:ascii="Times New Roman" w:eastAsia="Times New Roman" w:hAnsi="Times New Roman" w:cs="Times New Roman"/>
          <w:noProof/>
        </w:rPr>
        <w:drawing>
          <wp:inline distT="0" distB="0" distL="0" distR="0" wp14:anchorId="072EA02D" wp14:editId="2D8B8E97">
            <wp:extent cx="6315075" cy="50768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629137" w14:textId="77777777" w:rsidR="00B05730" w:rsidRPr="00B05730" w:rsidRDefault="00B05730" w:rsidP="0022284F">
      <w:pPr>
        <w:spacing w:after="0" w:line="360" w:lineRule="auto"/>
        <w:jc w:val="both"/>
        <w:rPr>
          <w:rFonts w:ascii="Times New Roman" w:eastAsia="Times New Roman" w:hAnsi="Times New Roman" w:cs="Times New Roman"/>
        </w:rPr>
      </w:pPr>
    </w:p>
    <w:p w14:paraId="7E69CCE9"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xml:space="preserve">Analizując napływ wolnych miejsc pracy w roku 2020 i 2021, zauważamy znaczny wzrost liczby ofert pracy w 2021r. </w:t>
      </w:r>
      <w:r w:rsidRPr="00851A96">
        <w:rPr>
          <w:rFonts w:ascii="Times New Roman" w:eastAsia="Times New Roman" w:hAnsi="Times New Roman" w:cs="Times New Roman"/>
          <w:b/>
          <w:bCs/>
        </w:rPr>
        <w:t>Przyczyną wzrostu jest:</w:t>
      </w:r>
    </w:p>
    <w:p w14:paraId="3BE6EFFF"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większa ilość środków finansowych na aktywne formy zatrudnienia,</w:t>
      </w:r>
    </w:p>
    <w:p w14:paraId="2591CC1A"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Złagodzenie skutków Pandemii COVID 19</w:t>
      </w:r>
    </w:p>
    <w:p w14:paraId="654FB957"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xml:space="preserve">W 2021 r. doradcy klienta nawiązali kontakt z 145 nowymi pracodawcami, podtrzymali kontakt </w:t>
      </w:r>
      <w:r w:rsidRPr="00B05730">
        <w:rPr>
          <w:rFonts w:ascii="Times New Roman" w:eastAsia="Times New Roman" w:hAnsi="Times New Roman" w:cs="Times New Roman"/>
        </w:rPr>
        <w:br/>
        <w:t>z 480 pracodawcami.</w:t>
      </w:r>
    </w:p>
    <w:p w14:paraId="4CEE49A1" w14:textId="41806A15" w:rsidR="00936E73"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lastRenderedPageBreak/>
        <w:t>Doradcy klienta odnotowali 11 323 wizyty osób bezrobotnych i poszukujących pracy, w efekcie których opracowano Indywidualne Plany Działania dla 1 581 bezrobotnych i poszukujących pracy</w:t>
      </w:r>
      <w:r w:rsidR="00936E73">
        <w:rPr>
          <w:rFonts w:ascii="Times New Roman" w:eastAsia="Times New Roman" w:hAnsi="Times New Roman" w:cs="Times New Roman"/>
        </w:rPr>
        <w:t>.</w:t>
      </w:r>
    </w:p>
    <w:p w14:paraId="3F003ED4" w14:textId="77777777" w:rsidR="00936E73"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W ramac</w:t>
      </w:r>
      <w:r w:rsidR="00874625">
        <w:rPr>
          <w:rFonts w:ascii="Times New Roman" w:eastAsia="Times New Roman" w:hAnsi="Times New Roman" w:cs="Times New Roman"/>
        </w:rPr>
        <w:t>h w/w wizyt wydano 473 skierowania</w:t>
      </w:r>
      <w:r w:rsidRPr="00B05730">
        <w:rPr>
          <w:rFonts w:ascii="Times New Roman" w:eastAsia="Times New Roman" w:hAnsi="Times New Roman" w:cs="Times New Roman"/>
        </w:rPr>
        <w:t xml:space="preserve"> do pracy</w:t>
      </w:r>
      <w:r w:rsidR="00874625">
        <w:rPr>
          <w:rFonts w:ascii="Times New Roman" w:eastAsia="Times New Roman" w:hAnsi="Times New Roman" w:cs="Times New Roman"/>
        </w:rPr>
        <w:t xml:space="preserve"> w tym 17 skierowań na prace interwencyjne,                        3  skierowania na roboty publiczne i 12 skierowań w ramach doposażenia stanowiska pracy</w:t>
      </w:r>
      <w:r w:rsidR="00AA5C2F">
        <w:rPr>
          <w:rFonts w:ascii="Times New Roman" w:eastAsia="Times New Roman" w:hAnsi="Times New Roman" w:cs="Times New Roman"/>
        </w:rPr>
        <w:t>.</w:t>
      </w:r>
      <w:r w:rsidR="00936E73">
        <w:rPr>
          <w:rFonts w:ascii="Times New Roman" w:eastAsia="Times New Roman" w:hAnsi="Times New Roman" w:cs="Times New Roman"/>
        </w:rPr>
        <w:t xml:space="preserve"> </w:t>
      </w:r>
    </w:p>
    <w:p w14:paraId="3271D26E" w14:textId="49B1A47D" w:rsidR="00B05730" w:rsidRDefault="00936E73" w:rsidP="00394DE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2021 r. wydano także 250 skierowań na staże, z czego 167 osób ukończyło staż. Ponadto doradcy klienta skierowali 7 osób do odbycia prac społecznie użytecznych.</w:t>
      </w:r>
    </w:p>
    <w:p w14:paraId="69646F5D" w14:textId="77777777" w:rsidR="00797ACD" w:rsidRPr="00B05730" w:rsidRDefault="00797ACD" w:rsidP="00394DE8">
      <w:pPr>
        <w:spacing w:after="0" w:line="360" w:lineRule="auto"/>
        <w:jc w:val="both"/>
        <w:rPr>
          <w:rFonts w:ascii="Times New Roman" w:eastAsia="Times New Roman" w:hAnsi="Times New Roman" w:cs="Times New Roman"/>
        </w:rPr>
      </w:pPr>
    </w:p>
    <w:p w14:paraId="210241F9" w14:textId="77777777" w:rsidR="00B212C9" w:rsidRPr="00B212C9" w:rsidRDefault="00B212C9" w:rsidP="00394DE8">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W ramach sieci EURES pośrednicy mieli do dyspozycji 167 ofert pracy. Najwięcej ofert dotyczyło miejsc pracy w Niemczech oraz Norwegii. Doradca klienta realizujący zadania EURES nawiązał 172 indywidualne kontakty z bezrobotnymi i poszukującymi pracy podczas których przekazano informację na temat sieci EURES, poszukiwania pracy w UE lub EFTA oraz warunków życia i pracy w UE lub EFTA.</w:t>
      </w:r>
    </w:p>
    <w:p w14:paraId="512EF8D0" w14:textId="4D00AAB4" w:rsidR="002B0758" w:rsidRPr="00151C91" w:rsidRDefault="00B212C9" w:rsidP="00394DE8">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Działania informacyjne na temat sieci EURES podjęto w stosunku do 38 pracodawców. Powiatowy Urząd Pracy w Grójcu współuczestniczył w wydarzeniach związanych z edycją Europejskich Dni Pracodawców w ramach których odbyły się konsultacje z zakresu unijnego pośrednictwa pracy. </w:t>
      </w:r>
    </w:p>
    <w:p w14:paraId="604FAB4E" w14:textId="77777777" w:rsidR="00BB107F" w:rsidRDefault="00BC174B" w:rsidP="00394DE8">
      <w:pPr>
        <w:spacing w:line="360" w:lineRule="auto"/>
        <w:jc w:val="both"/>
        <w:rPr>
          <w:rFonts w:ascii="Times New Roman" w:hAnsi="Times New Roman" w:cs="Times New Roman"/>
          <w:color w:val="000000" w:themeColor="text1"/>
        </w:rPr>
      </w:pPr>
      <w:r w:rsidRPr="003C7533">
        <w:rPr>
          <w:rFonts w:ascii="Times New Roman" w:hAnsi="Times New Roman" w:cs="Times New Roman"/>
          <w:color w:val="000000" w:themeColor="text1"/>
        </w:rPr>
        <w:t>W roku 202</w:t>
      </w:r>
      <w:r w:rsidR="007C24DF" w:rsidRPr="003C7533">
        <w:rPr>
          <w:rFonts w:ascii="Times New Roman" w:hAnsi="Times New Roman" w:cs="Times New Roman"/>
          <w:color w:val="000000" w:themeColor="text1"/>
        </w:rPr>
        <w:t>1</w:t>
      </w:r>
      <w:r w:rsidRPr="003C7533">
        <w:rPr>
          <w:rFonts w:ascii="Times New Roman" w:hAnsi="Times New Roman" w:cs="Times New Roman"/>
          <w:color w:val="000000" w:themeColor="text1"/>
        </w:rPr>
        <w:t xml:space="preserve"> r. nie organizowano giełdy pracy z powodu trwającej pandemii COVI</w:t>
      </w:r>
      <w:r w:rsidR="007E55A4" w:rsidRPr="003C7533">
        <w:rPr>
          <w:rFonts w:ascii="Times New Roman" w:hAnsi="Times New Roman" w:cs="Times New Roman"/>
          <w:color w:val="000000" w:themeColor="text1"/>
        </w:rPr>
        <w:t>D</w:t>
      </w:r>
      <w:r w:rsidRPr="003C7533">
        <w:rPr>
          <w:rFonts w:ascii="Times New Roman" w:hAnsi="Times New Roman" w:cs="Times New Roman"/>
          <w:color w:val="000000" w:themeColor="text1"/>
        </w:rPr>
        <w:t>-19.</w:t>
      </w:r>
    </w:p>
    <w:p w14:paraId="3C68E93D" w14:textId="3AE6D34E" w:rsidR="00B60745" w:rsidRPr="00BB107F" w:rsidRDefault="00B212C9" w:rsidP="00055CD7">
      <w:pPr>
        <w:pStyle w:val="Nagwek5"/>
        <w:numPr>
          <w:ilvl w:val="0"/>
          <w:numId w:val="30"/>
        </w:numPr>
        <w:spacing w:line="360" w:lineRule="auto"/>
        <w:jc w:val="both"/>
        <w:rPr>
          <w:rFonts w:eastAsiaTheme="minorEastAsia"/>
          <w:i w:val="0"/>
          <w:iCs w:val="0"/>
          <w:color w:val="BF8F00" w:themeColor="accent4" w:themeShade="BF"/>
          <w:sz w:val="20"/>
          <w:szCs w:val="20"/>
        </w:rPr>
      </w:pPr>
      <w:r w:rsidRPr="00BB107F">
        <w:rPr>
          <w:i w:val="0"/>
          <w:iCs w:val="0"/>
          <w:color w:val="BF8F00" w:themeColor="accent4" w:themeShade="BF"/>
          <w:sz w:val="24"/>
          <w:szCs w:val="24"/>
          <w:lang w:eastAsia="en-US"/>
        </w:rPr>
        <w:t>Poradnictwo zawodowe</w:t>
      </w:r>
    </w:p>
    <w:p w14:paraId="7023F786" w14:textId="60FC51A5" w:rsidR="00B212C9" w:rsidRPr="00BB107F" w:rsidRDefault="00BB107F" w:rsidP="00055CD7">
      <w:pPr>
        <w:pStyle w:val="Akapitzlist"/>
        <w:numPr>
          <w:ilvl w:val="1"/>
          <w:numId w:val="30"/>
        </w:numPr>
        <w:spacing w:line="360" w:lineRule="auto"/>
        <w:jc w:val="both"/>
        <w:rPr>
          <w:rFonts w:ascii="Times New Roman" w:eastAsia="Times New Roman" w:hAnsi="Times New Roman" w:cs="Times New Roman"/>
          <w:b/>
          <w:color w:val="806000" w:themeColor="accent4" w:themeShade="80"/>
          <w:sz w:val="24"/>
          <w:szCs w:val="24"/>
        </w:rPr>
      </w:pPr>
      <w:r>
        <w:rPr>
          <w:rFonts w:ascii="Times New Roman" w:eastAsia="Times New Roman" w:hAnsi="Times New Roman" w:cs="Times New Roman"/>
          <w:b/>
          <w:color w:val="806000" w:themeColor="accent4" w:themeShade="80"/>
          <w:sz w:val="24"/>
          <w:szCs w:val="24"/>
        </w:rPr>
        <w:t xml:space="preserve"> </w:t>
      </w:r>
      <w:r w:rsidR="00B212C9" w:rsidRPr="00BB107F">
        <w:rPr>
          <w:rFonts w:ascii="Times New Roman" w:eastAsia="Times New Roman" w:hAnsi="Times New Roman" w:cs="Times New Roman"/>
          <w:b/>
          <w:color w:val="806000" w:themeColor="accent4" w:themeShade="80"/>
          <w:sz w:val="24"/>
          <w:szCs w:val="24"/>
        </w:rPr>
        <w:t>Analiza klientów korzystających z usług doradcy zawodowego</w:t>
      </w:r>
    </w:p>
    <w:p w14:paraId="2EDBB283" w14:textId="77777777" w:rsidR="00B212C9" w:rsidRPr="00680ADB" w:rsidRDefault="00B212C9" w:rsidP="00394DE8">
      <w:pPr>
        <w:pStyle w:val="Nagwek5"/>
        <w:spacing w:line="360" w:lineRule="auto"/>
        <w:jc w:val="both"/>
        <w:rPr>
          <w:i w:val="0"/>
          <w:iCs w:val="0"/>
          <w:sz w:val="22"/>
          <w:szCs w:val="22"/>
        </w:rPr>
      </w:pPr>
      <w:r w:rsidRPr="00680ADB">
        <w:rPr>
          <w:i w:val="0"/>
          <w:iCs w:val="0"/>
          <w:sz w:val="22"/>
          <w:szCs w:val="22"/>
        </w:rPr>
        <w:t>W 2021 roku poradnictwo zawodowe świadczone było w formie:</w:t>
      </w:r>
    </w:p>
    <w:p w14:paraId="3D5C158B" w14:textId="77777777" w:rsidR="00B212C9" w:rsidRPr="00B212C9"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indywidualnych porad zawodowych,</w:t>
      </w:r>
    </w:p>
    <w:p w14:paraId="10B35A0E" w14:textId="77777777" w:rsidR="00B212C9" w:rsidRPr="00B212C9"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grupowych porad zawodowych,</w:t>
      </w:r>
    </w:p>
    <w:p w14:paraId="4B92756C" w14:textId="77777777" w:rsidR="00B212C9" w:rsidRPr="00B212C9"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indywidualnych informacji zawodowych,</w:t>
      </w:r>
    </w:p>
    <w:p w14:paraId="620FFDB6" w14:textId="527B54A4" w:rsidR="008D58E0" w:rsidRPr="002E27A2"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grupowych informacji zawodowych.</w:t>
      </w:r>
    </w:p>
    <w:p w14:paraId="032BC548" w14:textId="606AFD54" w:rsidR="00B212C9" w:rsidRPr="00680ADB" w:rsidRDefault="00B212C9" w:rsidP="00394DE8">
      <w:pPr>
        <w:pStyle w:val="Nagwek5"/>
        <w:spacing w:line="360" w:lineRule="auto"/>
        <w:jc w:val="both"/>
        <w:rPr>
          <w:i w:val="0"/>
          <w:iCs w:val="0"/>
          <w:sz w:val="22"/>
          <w:szCs w:val="22"/>
        </w:rPr>
      </w:pPr>
      <w:r w:rsidRPr="00680ADB">
        <w:rPr>
          <w:i w:val="0"/>
          <w:iCs w:val="0"/>
          <w:sz w:val="22"/>
          <w:szCs w:val="22"/>
        </w:rPr>
        <w:t>Klienci doradcy zawodowego wg świadczonej formy</w:t>
      </w:r>
      <w:r w:rsidR="002E27A2" w:rsidRPr="00680ADB">
        <w:rPr>
          <w:i w:val="0"/>
          <w:iCs w:val="0"/>
          <w:sz w:val="22"/>
          <w:szCs w:val="22"/>
        </w:rPr>
        <w:t>:</w:t>
      </w:r>
    </w:p>
    <w:tbl>
      <w:tblPr>
        <w:tblStyle w:val="Tabela-Siatka3"/>
        <w:tblW w:w="9016" w:type="dxa"/>
        <w:jc w:val="center"/>
        <w:tblLook w:val="04A0" w:firstRow="1" w:lastRow="0" w:firstColumn="1" w:lastColumn="0" w:noHBand="0" w:noVBand="1"/>
      </w:tblPr>
      <w:tblGrid>
        <w:gridCol w:w="4092"/>
        <w:gridCol w:w="2501"/>
        <w:gridCol w:w="2423"/>
      </w:tblGrid>
      <w:tr w:rsidR="00B60745" w:rsidRPr="00B212C9" w14:paraId="34AE28EC" w14:textId="77777777" w:rsidTr="00A20282">
        <w:trPr>
          <w:trHeight w:val="957"/>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3BFBAD" w14:textId="77777777" w:rsidR="00B212C9" w:rsidRPr="00B212C9" w:rsidRDefault="00B212C9" w:rsidP="0022284F">
            <w:pPr>
              <w:spacing w:line="360" w:lineRule="auto"/>
              <w:rPr>
                <w:rFonts w:ascii="Times New Roman" w:hAnsi="Times New Roman"/>
                <w:b/>
              </w:rPr>
            </w:pPr>
          </w:p>
          <w:p w14:paraId="3532EF3F" w14:textId="77777777" w:rsidR="00B212C9" w:rsidRPr="00B212C9" w:rsidRDefault="00B212C9" w:rsidP="0022284F">
            <w:pPr>
              <w:spacing w:line="360" w:lineRule="auto"/>
              <w:jc w:val="center"/>
              <w:rPr>
                <w:rFonts w:ascii="Times New Roman" w:hAnsi="Times New Roman"/>
                <w:b/>
              </w:rPr>
            </w:pPr>
            <w:r w:rsidRPr="00B212C9">
              <w:rPr>
                <w:rFonts w:ascii="Times New Roman" w:hAnsi="Times New Roman"/>
                <w:b/>
              </w:rPr>
              <w:t>Forma świadczonej usługi</w:t>
            </w:r>
          </w:p>
        </w:tc>
        <w:tc>
          <w:tcPr>
            <w:tcW w:w="25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E1114BB" w14:textId="77777777" w:rsidR="00B212C9" w:rsidRPr="00B212C9" w:rsidRDefault="00B212C9" w:rsidP="0022284F">
            <w:pPr>
              <w:spacing w:line="360" w:lineRule="auto"/>
              <w:jc w:val="center"/>
              <w:rPr>
                <w:rFonts w:ascii="Times New Roman" w:hAnsi="Times New Roman"/>
                <w:b/>
              </w:rPr>
            </w:pPr>
          </w:p>
          <w:p w14:paraId="705549C2" w14:textId="77777777" w:rsidR="00B212C9" w:rsidRPr="00B212C9" w:rsidRDefault="00B212C9" w:rsidP="0022284F">
            <w:pPr>
              <w:spacing w:line="360" w:lineRule="auto"/>
              <w:jc w:val="center"/>
              <w:rPr>
                <w:rFonts w:ascii="Times New Roman" w:hAnsi="Times New Roman"/>
                <w:b/>
              </w:rPr>
            </w:pPr>
            <w:r w:rsidRPr="00B212C9">
              <w:rPr>
                <w:rFonts w:ascii="Times New Roman" w:hAnsi="Times New Roman"/>
                <w:b/>
              </w:rPr>
              <w:t>Ilość osób</w:t>
            </w:r>
          </w:p>
        </w:tc>
        <w:tc>
          <w:tcPr>
            <w:tcW w:w="2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2FB9330" w14:textId="77777777" w:rsidR="00B212C9" w:rsidRPr="00B212C9" w:rsidRDefault="00B212C9" w:rsidP="0022284F">
            <w:pPr>
              <w:spacing w:line="360" w:lineRule="auto"/>
              <w:jc w:val="center"/>
              <w:rPr>
                <w:rFonts w:ascii="Times New Roman" w:hAnsi="Times New Roman"/>
                <w:b/>
              </w:rPr>
            </w:pPr>
          </w:p>
          <w:p w14:paraId="584A47B7" w14:textId="77777777" w:rsidR="00B212C9" w:rsidRPr="00B212C9" w:rsidRDefault="00B212C9" w:rsidP="0022284F">
            <w:pPr>
              <w:spacing w:line="360" w:lineRule="auto"/>
              <w:jc w:val="center"/>
              <w:rPr>
                <w:rFonts w:ascii="Times New Roman" w:hAnsi="Times New Roman"/>
                <w:b/>
              </w:rPr>
            </w:pPr>
            <w:r w:rsidRPr="00B212C9">
              <w:rPr>
                <w:rFonts w:ascii="Times New Roman" w:hAnsi="Times New Roman"/>
                <w:b/>
              </w:rPr>
              <w:t>Ilość kobiet</w:t>
            </w:r>
          </w:p>
        </w:tc>
      </w:tr>
      <w:tr w:rsidR="00B212C9" w:rsidRPr="00B212C9" w14:paraId="569171F3" w14:textId="77777777" w:rsidTr="00A20282">
        <w:trPr>
          <w:trHeight w:val="581"/>
          <w:jc w:val="center"/>
        </w:trPr>
        <w:tc>
          <w:tcPr>
            <w:tcW w:w="4092" w:type="dxa"/>
            <w:tcBorders>
              <w:top w:val="single" w:sz="4" w:space="0" w:color="000000"/>
              <w:left w:val="single" w:sz="4" w:space="0" w:color="000000"/>
              <w:bottom w:val="single" w:sz="4" w:space="0" w:color="000000"/>
              <w:right w:val="single" w:sz="4" w:space="0" w:color="000000"/>
            </w:tcBorders>
            <w:hideMark/>
          </w:tcPr>
          <w:p w14:paraId="1864BFBA" w14:textId="77777777" w:rsidR="00B212C9" w:rsidRPr="00B212C9" w:rsidRDefault="00B212C9" w:rsidP="00FD6220">
            <w:pPr>
              <w:spacing w:line="360" w:lineRule="auto"/>
              <w:rPr>
                <w:rFonts w:ascii="Times New Roman" w:hAnsi="Times New Roman"/>
              </w:rPr>
            </w:pPr>
            <w:r w:rsidRPr="00B212C9">
              <w:rPr>
                <w:rFonts w:ascii="Times New Roman" w:hAnsi="Times New Roman"/>
              </w:rPr>
              <w:t>Porady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6C1BFBD0"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90</w:t>
            </w:r>
          </w:p>
        </w:tc>
        <w:tc>
          <w:tcPr>
            <w:tcW w:w="2423" w:type="dxa"/>
            <w:tcBorders>
              <w:top w:val="single" w:sz="4" w:space="0" w:color="000000"/>
              <w:left w:val="single" w:sz="4" w:space="0" w:color="000000"/>
              <w:bottom w:val="single" w:sz="4" w:space="0" w:color="000000"/>
              <w:right w:val="single" w:sz="4" w:space="0" w:color="000000"/>
            </w:tcBorders>
            <w:hideMark/>
          </w:tcPr>
          <w:p w14:paraId="08985214"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40</w:t>
            </w:r>
          </w:p>
        </w:tc>
      </w:tr>
      <w:tr w:rsidR="00B212C9" w:rsidRPr="00B212C9" w14:paraId="629272AE" w14:textId="77777777" w:rsidTr="00A20282">
        <w:trPr>
          <w:trHeight w:val="670"/>
          <w:jc w:val="center"/>
        </w:trPr>
        <w:tc>
          <w:tcPr>
            <w:tcW w:w="4092" w:type="dxa"/>
            <w:tcBorders>
              <w:top w:val="single" w:sz="4" w:space="0" w:color="000000"/>
              <w:left w:val="single" w:sz="4" w:space="0" w:color="000000"/>
              <w:bottom w:val="single" w:sz="4" w:space="0" w:color="000000"/>
              <w:right w:val="single" w:sz="4" w:space="0" w:color="000000"/>
            </w:tcBorders>
            <w:hideMark/>
          </w:tcPr>
          <w:p w14:paraId="24CD6952" w14:textId="77777777" w:rsidR="00B212C9" w:rsidRPr="00B212C9" w:rsidRDefault="00B212C9" w:rsidP="00FD6220">
            <w:pPr>
              <w:spacing w:line="360" w:lineRule="auto"/>
              <w:rPr>
                <w:rFonts w:ascii="Times New Roman" w:hAnsi="Times New Roman"/>
              </w:rPr>
            </w:pPr>
            <w:r w:rsidRPr="00B212C9">
              <w:rPr>
                <w:rFonts w:ascii="Times New Roman" w:hAnsi="Times New Roman"/>
              </w:rPr>
              <w:t>Porady grupowe</w:t>
            </w:r>
          </w:p>
        </w:tc>
        <w:tc>
          <w:tcPr>
            <w:tcW w:w="2501" w:type="dxa"/>
            <w:tcBorders>
              <w:top w:val="single" w:sz="4" w:space="0" w:color="000000"/>
              <w:left w:val="single" w:sz="4" w:space="0" w:color="000000"/>
              <w:bottom w:val="single" w:sz="4" w:space="0" w:color="000000"/>
              <w:right w:val="single" w:sz="4" w:space="0" w:color="000000"/>
            </w:tcBorders>
            <w:hideMark/>
          </w:tcPr>
          <w:p w14:paraId="774E33CC"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0</w:t>
            </w:r>
          </w:p>
        </w:tc>
        <w:tc>
          <w:tcPr>
            <w:tcW w:w="2423" w:type="dxa"/>
            <w:tcBorders>
              <w:top w:val="single" w:sz="4" w:space="0" w:color="000000"/>
              <w:left w:val="single" w:sz="4" w:space="0" w:color="000000"/>
              <w:bottom w:val="single" w:sz="4" w:space="0" w:color="000000"/>
              <w:right w:val="single" w:sz="4" w:space="0" w:color="000000"/>
            </w:tcBorders>
            <w:hideMark/>
          </w:tcPr>
          <w:p w14:paraId="0E25FE1E"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0</w:t>
            </w:r>
          </w:p>
        </w:tc>
      </w:tr>
      <w:tr w:rsidR="00B212C9" w:rsidRPr="00B212C9" w14:paraId="4C974507" w14:textId="77777777" w:rsidTr="00A20282">
        <w:trPr>
          <w:trHeight w:val="578"/>
          <w:jc w:val="center"/>
        </w:trPr>
        <w:tc>
          <w:tcPr>
            <w:tcW w:w="4092" w:type="dxa"/>
            <w:tcBorders>
              <w:top w:val="single" w:sz="4" w:space="0" w:color="000000"/>
              <w:left w:val="single" w:sz="4" w:space="0" w:color="000000"/>
              <w:bottom w:val="single" w:sz="4" w:space="0" w:color="000000"/>
              <w:right w:val="single" w:sz="4" w:space="0" w:color="000000"/>
            </w:tcBorders>
            <w:hideMark/>
          </w:tcPr>
          <w:p w14:paraId="27465661" w14:textId="77777777" w:rsidR="00B212C9" w:rsidRPr="00B212C9" w:rsidRDefault="00B212C9" w:rsidP="00FD6220">
            <w:pPr>
              <w:spacing w:line="360" w:lineRule="auto"/>
              <w:rPr>
                <w:rFonts w:ascii="Times New Roman" w:hAnsi="Times New Roman"/>
              </w:rPr>
            </w:pPr>
            <w:r w:rsidRPr="00B212C9">
              <w:rPr>
                <w:rFonts w:ascii="Times New Roman" w:hAnsi="Times New Roman"/>
              </w:rPr>
              <w:t>Informacje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506C808F"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1292</w:t>
            </w:r>
          </w:p>
        </w:tc>
        <w:tc>
          <w:tcPr>
            <w:tcW w:w="2423" w:type="dxa"/>
            <w:tcBorders>
              <w:top w:val="single" w:sz="4" w:space="0" w:color="000000"/>
              <w:left w:val="single" w:sz="4" w:space="0" w:color="000000"/>
              <w:bottom w:val="single" w:sz="4" w:space="0" w:color="000000"/>
              <w:right w:val="single" w:sz="4" w:space="0" w:color="000000"/>
            </w:tcBorders>
            <w:hideMark/>
          </w:tcPr>
          <w:p w14:paraId="6D8CC610"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720</w:t>
            </w:r>
          </w:p>
        </w:tc>
      </w:tr>
      <w:tr w:rsidR="00B212C9" w:rsidRPr="00B212C9" w14:paraId="42D1905E" w14:textId="77777777" w:rsidTr="00A20282">
        <w:trPr>
          <w:trHeight w:val="654"/>
          <w:jc w:val="center"/>
        </w:trPr>
        <w:tc>
          <w:tcPr>
            <w:tcW w:w="4092" w:type="dxa"/>
            <w:tcBorders>
              <w:top w:val="single" w:sz="4" w:space="0" w:color="000000"/>
              <w:left w:val="single" w:sz="4" w:space="0" w:color="000000"/>
              <w:bottom w:val="single" w:sz="4" w:space="0" w:color="000000"/>
              <w:right w:val="single" w:sz="4" w:space="0" w:color="000000"/>
            </w:tcBorders>
            <w:hideMark/>
          </w:tcPr>
          <w:p w14:paraId="62400910" w14:textId="77777777" w:rsidR="00B212C9" w:rsidRPr="00B212C9" w:rsidRDefault="00B212C9" w:rsidP="00FD6220">
            <w:pPr>
              <w:spacing w:line="360" w:lineRule="auto"/>
              <w:rPr>
                <w:rFonts w:ascii="Times New Roman" w:hAnsi="Times New Roman"/>
              </w:rPr>
            </w:pPr>
            <w:r w:rsidRPr="00B212C9">
              <w:rPr>
                <w:rFonts w:ascii="Times New Roman" w:hAnsi="Times New Roman"/>
              </w:rPr>
              <w:t>Informacje grupowe</w:t>
            </w:r>
          </w:p>
        </w:tc>
        <w:tc>
          <w:tcPr>
            <w:tcW w:w="2501" w:type="dxa"/>
            <w:tcBorders>
              <w:top w:val="single" w:sz="4" w:space="0" w:color="000000"/>
              <w:left w:val="single" w:sz="4" w:space="0" w:color="000000"/>
              <w:bottom w:val="single" w:sz="4" w:space="0" w:color="000000"/>
              <w:right w:val="single" w:sz="4" w:space="0" w:color="000000"/>
            </w:tcBorders>
            <w:hideMark/>
          </w:tcPr>
          <w:p w14:paraId="4DA89DC1" w14:textId="77777777" w:rsidR="00B212C9" w:rsidRPr="00B212C9" w:rsidRDefault="00B212C9" w:rsidP="0022284F">
            <w:pPr>
              <w:tabs>
                <w:tab w:val="left" w:pos="645"/>
                <w:tab w:val="center" w:pos="869"/>
              </w:tabs>
              <w:spacing w:line="360" w:lineRule="auto"/>
              <w:jc w:val="center"/>
              <w:rPr>
                <w:rFonts w:ascii="Times New Roman" w:hAnsi="Times New Roman"/>
              </w:rPr>
            </w:pPr>
            <w:r w:rsidRPr="00B212C9">
              <w:rPr>
                <w:rFonts w:ascii="Times New Roman" w:hAnsi="Times New Roman"/>
              </w:rPr>
              <w:t>0</w:t>
            </w:r>
          </w:p>
        </w:tc>
        <w:tc>
          <w:tcPr>
            <w:tcW w:w="2423" w:type="dxa"/>
            <w:tcBorders>
              <w:top w:val="single" w:sz="4" w:space="0" w:color="000000"/>
              <w:left w:val="single" w:sz="4" w:space="0" w:color="000000"/>
              <w:bottom w:val="single" w:sz="4" w:space="0" w:color="000000"/>
              <w:right w:val="single" w:sz="4" w:space="0" w:color="000000"/>
            </w:tcBorders>
            <w:hideMark/>
          </w:tcPr>
          <w:p w14:paraId="58B8C104" w14:textId="77777777" w:rsidR="00B212C9" w:rsidRPr="00B212C9" w:rsidRDefault="00B212C9" w:rsidP="0022284F">
            <w:pPr>
              <w:tabs>
                <w:tab w:val="left" w:pos="645"/>
                <w:tab w:val="center" w:pos="869"/>
              </w:tabs>
              <w:spacing w:line="360" w:lineRule="auto"/>
              <w:jc w:val="center"/>
              <w:rPr>
                <w:rFonts w:ascii="Times New Roman" w:hAnsi="Times New Roman"/>
              </w:rPr>
            </w:pPr>
            <w:r w:rsidRPr="00B212C9">
              <w:rPr>
                <w:rFonts w:ascii="Times New Roman" w:hAnsi="Times New Roman"/>
              </w:rPr>
              <w:t>0</w:t>
            </w:r>
          </w:p>
        </w:tc>
      </w:tr>
      <w:tr w:rsidR="00B60745" w:rsidRPr="00B212C9" w14:paraId="3BFFE00A" w14:textId="77777777" w:rsidTr="00A20282">
        <w:trPr>
          <w:trHeight w:val="820"/>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C9C3EC9" w14:textId="77777777" w:rsidR="00B212C9" w:rsidRPr="00B212C9" w:rsidRDefault="00B212C9" w:rsidP="00FD6220">
            <w:pPr>
              <w:spacing w:line="360" w:lineRule="auto"/>
              <w:rPr>
                <w:rFonts w:ascii="Times New Roman" w:hAnsi="Times New Roman"/>
                <w:b/>
              </w:rPr>
            </w:pPr>
            <w:r w:rsidRPr="00B212C9">
              <w:rPr>
                <w:rFonts w:ascii="Times New Roman" w:hAnsi="Times New Roman"/>
                <w:b/>
              </w:rPr>
              <w:t>Suma</w:t>
            </w:r>
          </w:p>
        </w:tc>
        <w:tc>
          <w:tcPr>
            <w:tcW w:w="25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21A0A8" w14:textId="60D3706E" w:rsidR="00B212C9" w:rsidRPr="00B212C9" w:rsidRDefault="00B212C9" w:rsidP="0022284F">
            <w:pPr>
              <w:spacing w:line="360" w:lineRule="auto"/>
              <w:jc w:val="center"/>
              <w:rPr>
                <w:rFonts w:ascii="Times New Roman" w:hAnsi="Times New Roman"/>
                <w:b/>
              </w:rPr>
            </w:pPr>
            <w:r w:rsidRPr="00B212C9">
              <w:rPr>
                <w:rFonts w:ascii="Times New Roman" w:hAnsi="Times New Roman"/>
                <w:b/>
              </w:rPr>
              <w:t>1</w:t>
            </w:r>
            <w:r w:rsidR="00862515">
              <w:rPr>
                <w:rFonts w:ascii="Times New Roman" w:hAnsi="Times New Roman"/>
                <w:b/>
              </w:rPr>
              <w:t>382</w:t>
            </w:r>
          </w:p>
        </w:tc>
        <w:tc>
          <w:tcPr>
            <w:tcW w:w="24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21CF56B" w14:textId="09295CFF" w:rsidR="00B212C9" w:rsidRPr="00B212C9" w:rsidRDefault="00862515" w:rsidP="0022284F">
            <w:pPr>
              <w:spacing w:line="360" w:lineRule="auto"/>
              <w:jc w:val="center"/>
              <w:rPr>
                <w:rFonts w:ascii="Times New Roman" w:hAnsi="Times New Roman"/>
                <w:b/>
              </w:rPr>
            </w:pPr>
            <w:r>
              <w:rPr>
                <w:rFonts w:ascii="Times New Roman" w:hAnsi="Times New Roman"/>
                <w:b/>
              </w:rPr>
              <w:t>760</w:t>
            </w:r>
          </w:p>
        </w:tc>
      </w:tr>
    </w:tbl>
    <w:p w14:paraId="5C265C0F" w14:textId="77777777" w:rsidR="006E18F5" w:rsidRPr="00B212C9" w:rsidRDefault="006E18F5" w:rsidP="0022284F">
      <w:pPr>
        <w:spacing w:line="360" w:lineRule="auto"/>
        <w:rPr>
          <w:rFonts w:ascii="Times New Roman" w:eastAsia="Times New Roman" w:hAnsi="Times New Roman" w:cs="Times New Roman"/>
          <w:b/>
        </w:rPr>
      </w:pPr>
    </w:p>
    <w:p w14:paraId="3912E9A0" w14:textId="6AF841AF" w:rsidR="00DE1CAA" w:rsidRDefault="00DE1CAA" w:rsidP="00DE1CAA">
      <w:pPr>
        <w:spacing w:line="360" w:lineRule="auto"/>
        <w:jc w:val="both"/>
        <w:rPr>
          <w:rFonts w:ascii="Times New Roman" w:eastAsia="Times New Roman" w:hAnsi="Times New Roman" w:cs="Times New Roman"/>
          <w:b/>
        </w:rPr>
      </w:pPr>
      <w:r w:rsidRPr="00DE1CAA">
        <w:rPr>
          <w:rFonts w:ascii="Times New Roman" w:eastAsia="Times New Roman" w:hAnsi="Times New Roman" w:cs="Times New Roman"/>
          <w:b/>
        </w:rPr>
        <w:lastRenderedPageBreak/>
        <w:t>W przeważającej części ze wsparcia doradcy zawodowego korzystali mężczyźni</w:t>
      </w:r>
      <w:r>
        <w:rPr>
          <w:rFonts w:ascii="Times New Roman" w:eastAsia="Times New Roman" w:hAnsi="Times New Roman" w:cs="Times New Roman"/>
          <w:b/>
        </w:rPr>
        <w:t>:</w:t>
      </w:r>
    </w:p>
    <w:p w14:paraId="342B7021" w14:textId="563E8F79" w:rsidR="00B212C9" w:rsidRPr="00B212C9" w:rsidRDefault="00B212C9" w:rsidP="0022284F">
      <w:pPr>
        <w:spacing w:line="360" w:lineRule="auto"/>
        <w:jc w:val="center"/>
        <w:rPr>
          <w:rFonts w:ascii="Times New Roman" w:eastAsia="Times New Roman" w:hAnsi="Times New Roman" w:cs="Times New Roman"/>
          <w:b/>
        </w:rPr>
      </w:pPr>
      <w:r w:rsidRPr="00B212C9">
        <w:rPr>
          <w:rFonts w:ascii="Times New Roman" w:eastAsia="Times New Roman" w:hAnsi="Times New Roman" w:cs="Times New Roman"/>
          <w:b/>
          <w:noProof/>
        </w:rPr>
        <w:drawing>
          <wp:inline distT="0" distB="0" distL="0" distR="0" wp14:anchorId="4D718A49" wp14:editId="2E202F3B">
            <wp:extent cx="5857875" cy="3514725"/>
            <wp:effectExtent l="0" t="0" r="9525" b="9525"/>
            <wp:docPr id="1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9C9E14" w14:textId="6978C27E" w:rsidR="00B212C9" w:rsidRPr="00680ADB" w:rsidRDefault="00B212C9" w:rsidP="00DE1CAA">
      <w:pPr>
        <w:pStyle w:val="Nagwek5"/>
        <w:spacing w:line="360" w:lineRule="auto"/>
        <w:jc w:val="both"/>
        <w:rPr>
          <w:i w:val="0"/>
          <w:iCs w:val="0"/>
          <w:sz w:val="22"/>
          <w:szCs w:val="22"/>
        </w:rPr>
      </w:pPr>
      <w:r w:rsidRPr="00680ADB">
        <w:rPr>
          <w:i w:val="0"/>
          <w:iCs w:val="0"/>
          <w:sz w:val="22"/>
          <w:szCs w:val="22"/>
        </w:rPr>
        <w:t>Osoby bezrobotne korzystające z usług doradcy zawodowego ze względu na wykształcenie</w:t>
      </w:r>
      <w:r w:rsidR="006E18F5" w:rsidRPr="00680ADB">
        <w:rPr>
          <w:i w:val="0"/>
          <w:iCs w:val="0"/>
          <w:sz w:val="22"/>
          <w:szCs w:val="22"/>
        </w:rPr>
        <w:t>:</w:t>
      </w:r>
    </w:p>
    <w:p w14:paraId="6D649FF3" w14:textId="77777777" w:rsidR="00DE1CAA"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b/>
          <w:noProof/>
        </w:rPr>
        <w:drawing>
          <wp:inline distT="0" distB="0" distL="0" distR="0" wp14:anchorId="12800E90" wp14:editId="69842C69">
            <wp:extent cx="6057900" cy="3667125"/>
            <wp:effectExtent l="0" t="0" r="0" b="9525"/>
            <wp:docPr id="14"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DA4555" w14:textId="382B3A34" w:rsidR="007D2837"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Najliczniejszą grupą klientów doradców zawodowych były osoby z wykształceniem policealnym i średnim zawodowym. Najmniej liczna grupa to osoby z wykształceniem wyższym. </w:t>
      </w:r>
    </w:p>
    <w:p w14:paraId="69C57AAB" w14:textId="472D3A58" w:rsidR="00B559D3" w:rsidRPr="00680ADB" w:rsidRDefault="00B212C9" w:rsidP="00DE1CAA">
      <w:pPr>
        <w:pStyle w:val="Nagwek5"/>
        <w:spacing w:line="360" w:lineRule="auto"/>
        <w:jc w:val="both"/>
        <w:rPr>
          <w:i w:val="0"/>
          <w:iCs w:val="0"/>
          <w:sz w:val="22"/>
          <w:szCs w:val="22"/>
        </w:rPr>
      </w:pPr>
      <w:r w:rsidRPr="00680ADB">
        <w:rPr>
          <w:i w:val="0"/>
          <w:iCs w:val="0"/>
          <w:sz w:val="22"/>
          <w:szCs w:val="22"/>
        </w:rPr>
        <w:lastRenderedPageBreak/>
        <w:t>Osoby bezrobotne korzystające z pomocy doradcy zawodowego ze względu na staż pracy</w:t>
      </w:r>
      <w:r w:rsidR="006E18F5" w:rsidRPr="00680ADB">
        <w:rPr>
          <w:i w:val="0"/>
          <w:iCs w:val="0"/>
          <w:sz w:val="22"/>
          <w:szCs w:val="22"/>
        </w:rPr>
        <w:t>:</w:t>
      </w:r>
    </w:p>
    <w:p w14:paraId="0D76B491" w14:textId="1DF9CB7C" w:rsidR="00B559D3" w:rsidRPr="00B212C9" w:rsidRDefault="00B559D3" w:rsidP="0022284F">
      <w:pPr>
        <w:spacing w:after="0" w:line="360" w:lineRule="auto"/>
        <w:jc w:val="center"/>
        <w:rPr>
          <w:rFonts w:ascii="Times New Roman" w:eastAsia="Times New Roman" w:hAnsi="Times New Roman" w:cs="Times New Roman"/>
          <w:b/>
        </w:rPr>
      </w:pPr>
      <w:r w:rsidRPr="00B212C9">
        <w:rPr>
          <w:rFonts w:ascii="Times New Roman" w:eastAsia="Times New Roman" w:hAnsi="Times New Roman" w:cs="Times New Roman"/>
          <w:b/>
          <w:noProof/>
        </w:rPr>
        <w:drawing>
          <wp:inline distT="0" distB="0" distL="0" distR="0" wp14:anchorId="13001F5A" wp14:editId="320B7CD1">
            <wp:extent cx="5940425" cy="4039737"/>
            <wp:effectExtent l="0" t="0" r="3175" b="18415"/>
            <wp:docPr id="6"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26456D" w14:textId="74EB4AF7" w:rsidR="008D58E0"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Powyższy wykres przedstawia osoby pod względem staż pracy. Najliczniejszą grupę stanowiły osoby, które pracowały formalnie od 1 roku do 5 lat.</w:t>
      </w:r>
    </w:p>
    <w:p w14:paraId="73DCA42C" w14:textId="58CA413A" w:rsidR="00B212C9" w:rsidRPr="00680ADB" w:rsidRDefault="00B212C9" w:rsidP="00DE1CAA">
      <w:pPr>
        <w:pStyle w:val="Nagwek5"/>
        <w:spacing w:line="360" w:lineRule="auto"/>
        <w:jc w:val="both"/>
        <w:rPr>
          <w:i w:val="0"/>
          <w:iCs w:val="0"/>
          <w:sz w:val="22"/>
          <w:szCs w:val="22"/>
        </w:rPr>
      </w:pPr>
      <w:r w:rsidRPr="00680ADB">
        <w:rPr>
          <w:i w:val="0"/>
          <w:iCs w:val="0"/>
          <w:sz w:val="22"/>
          <w:szCs w:val="22"/>
        </w:rPr>
        <w:t>Wybrane kategorie osób zarejestrowanych jako bezrobotne</w:t>
      </w:r>
      <w:r w:rsidR="006E18F5" w:rsidRPr="00680ADB">
        <w:rPr>
          <w:i w:val="0"/>
          <w:iCs w:val="0"/>
          <w:sz w:val="22"/>
          <w:szCs w:val="22"/>
        </w:rPr>
        <w:t>:</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3563"/>
        <w:gridCol w:w="3102"/>
      </w:tblGrid>
      <w:tr w:rsidR="00B212C9" w:rsidRPr="00B212C9" w14:paraId="3F0D2234" w14:textId="77777777" w:rsidTr="0090123F">
        <w:trPr>
          <w:trHeight w:hRule="exact" w:val="766"/>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293200C" w14:textId="77777777" w:rsidR="00B212C9" w:rsidRPr="00B212C9" w:rsidRDefault="00B212C9" w:rsidP="0022284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Wyszczególnienie</w:t>
            </w:r>
          </w:p>
        </w:tc>
        <w:tc>
          <w:tcPr>
            <w:tcW w:w="35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1415423" w14:textId="77777777" w:rsidR="00B212C9" w:rsidRPr="00B212C9" w:rsidRDefault="00B212C9" w:rsidP="0022284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Liczba klientów doradcy zawodowego</w:t>
            </w:r>
          </w:p>
        </w:tc>
        <w:tc>
          <w:tcPr>
            <w:tcW w:w="31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D1A7C61" w14:textId="77777777" w:rsidR="0090123F" w:rsidRDefault="00B212C9" w:rsidP="0090123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ogółu klientów doradcy zawodowego</w:t>
            </w:r>
            <w:r w:rsidR="0090123F">
              <w:rPr>
                <w:rFonts w:ascii="Times New Roman" w:eastAsia="Times New Roman" w:hAnsi="Times New Roman" w:cs="Times New Roman"/>
                <w:b/>
                <w:color w:val="000000" w:themeColor="text1"/>
                <w:lang w:eastAsia="en-US"/>
              </w:rPr>
              <w:t xml:space="preserve"> </w:t>
            </w:r>
          </w:p>
          <w:p w14:paraId="11212174" w14:textId="59737348" w:rsidR="00B212C9" w:rsidRPr="00B212C9" w:rsidRDefault="00B212C9" w:rsidP="0090123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xml:space="preserve">Wartość procentowa </w:t>
            </w:r>
            <w:r w:rsidRPr="00B212C9">
              <w:rPr>
                <w:rFonts w:ascii="Times New Roman" w:eastAsia="Times New Roman" w:hAnsi="Times New Roman" w:cs="Times New Roman"/>
                <w:b/>
                <w:color w:val="000000" w:themeColor="text1"/>
                <w:lang w:eastAsia="en-US"/>
              </w:rPr>
              <w:br/>
            </w:r>
          </w:p>
        </w:tc>
      </w:tr>
      <w:tr w:rsidR="00B212C9" w:rsidRPr="00B212C9" w14:paraId="31EFF050" w14:textId="77777777" w:rsidTr="0090123F">
        <w:trPr>
          <w:trHeight w:hRule="exact" w:val="459"/>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E5EE2B"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do 30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10EEDA31"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45</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63532F0"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50</w:t>
            </w:r>
          </w:p>
        </w:tc>
      </w:tr>
      <w:tr w:rsidR="00B212C9" w:rsidRPr="00B212C9" w14:paraId="4BC7C2A5" w14:textId="77777777" w:rsidTr="0090123F">
        <w:trPr>
          <w:trHeight w:hRule="exact" w:val="438"/>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CE2FFB5"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po 50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0B78AA02"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9</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2F1ECDBE"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10</w:t>
            </w:r>
          </w:p>
        </w:tc>
      </w:tr>
      <w:tr w:rsidR="00B212C9" w:rsidRPr="00B212C9" w14:paraId="54502EBC" w14:textId="77777777" w:rsidTr="0090123F">
        <w:trPr>
          <w:trHeight w:hRule="exact" w:val="41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831EDD"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długotrwale bezrobotni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643E5D7"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33</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5D555FA"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36,6</w:t>
            </w:r>
          </w:p>
        </w:tc>
      </w:tr>
      <w:tr w:rsidR="00B212C9" w:rsidRPr="00B212C9" w14:paraId="18E70948" w14:textId="77777777" w:rsidTr="0090123F">
        <w:trPr>
          <w:trHeight w:hRule="exact" w:val="43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31DD71D"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niepełnosprawni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AD22DD4"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C3503FD"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1</w:t>
            </w:r>
          </w:p>
        </w:tc>
      </w:tr>
      <w:tr w:rsidR="00B212C9" w:rsidRPr="00B212C9" w14:paraId="23005556" w14:textId="77777777" w:rsidTr="0090123F">
        <w:trPr>
          <w:trHeight w:hRule="exact" w:val="413"/>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25BD91C"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zamieszkali na wsi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8A4EBBA" w14:textId="77777777" w:rsidR="00B212C9" w:rsidRPr="00B212C9" w:rsidRDefault="00B212C9" w:rsidP="0022284F">
            <w:pPr>
              <w:spacing w:line="360" w:lineRule="auto"/>
              <w:jc w:val="center"/>
              <w:rPr>
                <w:rFonts w:ascii="Times New Roman" w:eastAsia="Times New Roman" w:hAnsi="Times New Roman" w:cs="Times New Roman"/>
                <w:color w:val="C00000"/>
                <w:lang w:eastAsia="en-US"/>
              </w:rPr>
            </w:pPr>
            <w:r w:rsidRPr="00B212C9">
              <w:rPr>
                <w:rFonts w:ascii="Times New Roman" w:eastAsia="Times New Roman" w:hAnsi="Times New Roman" w:cs="Times New Roman"/>
                <w:lang w:eastAsia="en-US"/>
              </w:rPr>
              <w:t>61</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9F40F6A"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67,8</w:t>
            </w:r>
          </w:p>
        </w:tc>
      </w:tr>
    </w:tbl>
    <w:p w14:paraId="67B42B5E" w14:textId="77777777" w:rsidR="00DE1CAA" w:rsidRDefault="00DE1CAA" w:rsidP="00DE1CAA">
      <w:pPr>
        <w:spacing w:after="0" w:line="360" w:lineRule="auto"/>
        <w:jc w:val="both"/>
        <w:rPr>
          <w:rFonts w:ascii="Times New Roman" w:eastAsia="Times New Roman" w:hAnsi="Times New Roman" w:cs="Times New Roman"/>
        </w:rPr>
      </w:pPr>
    </w:p>
    <w:p w14:paraId="0D5ADCF7" w14:textId="4530442C" w:rsidR="0090123F"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Wśród klientów doradców zawodowych najliczniejsze grupy stanowiły osoby zamieszkałe na wsi i osoby do 30 r.ż.. Niewielki odsetek stanowiły osoby niepełnosprawne i po 50 r.ż. Osoby zamieszkałe na wsi i  do 30 r.ż., korzystające z indywidualnych porad zawodowych, borykały się najczęściej z trudnościami w podjęciu pracy, wynikającymi z braku doświadczenia zawodowego, z powodu braku bądź niewystarczających kwalifikacji, a także z utrudnionym  dojazdem do miejsca pracy. </w:t>
      </w:r>
    </w:p>
    <w:p w14:paraId="461B3826" w14:textId="60EA08A7" w:rsidR="008D58E0" w:rsidRPr="00B212C9" w:rsidRDefault="00B212C9" w:rsidP="0022284F">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Z powyższych względów tej grupie klientów najczęściej proponowano podnoszenie kwalifikacji poprzez szkolenia lub zdobycie doświadczenia dzięki realizacji stażu.</w:t>
      </w:r>
    </w:p>
    <w:p w14:paraId="1E9356B4" w14:textId="71701644" w:rsidR="00B212C9" w:rsidRPr="00234EC2" w:rsidRDefault="00234EC2" w:rsidP="00055CD7">
      <w:pPr>
        <w:pStyle w:val="Nagwek5"/>
        <w:numPr>
          <w:ilvl w:val="1"/>
          <w:numId w:val="30"/>
        </w:numPr>
        <w:spacing w:line="360" w:lineRule="auto"/>
        <w:jc w:val="both"/>
        <w:rPr>
          <w:i w:val="0"/>
          <w:iCs w:val="0"/>
          <w:color w:val="BF8F00" w:themeColor="accent4" w:themeShade="BF"/>
          <w:sz w:val="24"/>
          <w:szCs w:val="24"/>
        </w:rPr>
      </w:pPr>
      <w:r>
        <w:rPr>
          <w:i w:val="0"/>
          <w:iCs w:val="0"/>
          <w:color w:val="BF8F00" w:themeColor="accent4" w:themeShade="BF"/>
          <w:sz w:val="24"/>
          <w:szCs w:val="24"/>
        </w:rPr>
        <w:lastRenderedPageBreak/>
        <w:t xml:space="preserve"> </w:t>
      </w:r>
      <w:r w:rsidR="00B212C9" w:rsidRPr="00234EC2">
        <w:rPr>
          <w:i w:val="0"/>
          <w:iCs w:val="0"/>
          <w:color w:val="806000" w:themeColor="accent4" w:themeShade="80"/>
          <w:sz w:val="24"/>
          <w:szCs w:val="24"/>
        </w:rPr>
        <w:t>Porady zawodowe</w:t>
      </w:r>
    </w:p>
    <w:p w14:paraId="15720C10" w14:textId="77777777" w:rsidR="00B212C9" w:rsidRPr="00680ADB" w:rsidRDefault="00B212C9" w:rsidP="00055CD7">
      <w:pPr>
        <w:pStyle w:val="Nagwek5"/>
        <w:numPr>
          <w:ilvl w:val="0"/>
          <w:numId w:val="19"/>
        </w:numPr>
        <w:spacing w:line="360" w:lineRule="auto"/>
        <w:jc w:val="both"/>
        <w:rPr>
          <w:i w:val="0"/>
          <w:iCs w:val="0"/>
          <w:sz w:val="22"/>
          <w:szCs w:val="22"/>
        </w:rPr>
      </w:pPr>
      <w:r w:rsidRPr="00680ADB">
        <w:rPr>
          <w:i w:val="0"/>
          <w:iCs w:val="0"/>
          <w:sz w:val="22"/>
          <w:szCs w:val="22"/>
        </w:rPr>
        <w:t>Porady indywidualne</w:t>
      </w:r>
    </w:p>
    <w:p w14:paraId="53457F07" w14:textId="77777777" w:rsidR="00B212C9"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Doradcy zawodowi w 2021 r. przeprowadzili 90 indywidualnych porad zawodowych w ramach których obyło się 126 wizyt . Podczas spotkań doradcy: </w:t>
      </w:r>
    </w:p>
    <w:p w14:paraId="2C2718BE"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badali predyspozycje zawodowe;</w:t>
      </w:r>
    </w:p>
    <w:p w14:paraId="72ED0BC2"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określali ścieżki zawodowe klientów;</w:t>
      </w:r>
    </w:p>
    <w:p w14:paraId="0AE91069"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dokonywali oceny szans  i wiarygodności przedsięwzięć związanych z prowadzeniem działalności gospodarczej;</w:t>
      </w:r>
    </w:p>
    <w:p w14:paraId="2A27343C"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wydawali opinie o zasadności skierowania na szkolenia zawodowe;</w:t>
      </w:r>
    </w:p>
    <w:p w14:paraId="423F1850" w14:textId="383DD438" w:rsidR="008D58E0"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wydawali skierowania na badania lekarskie, umożliwiające wydanie przez doradcę opinii o przydatności zawodowej do kierunku szkolenia lub pracy;</w:t>
      </w:r>
    </w:p>
    <w:p w14:paraId="10D8586C" w14:textId="567D1013" w:rsidR="00B212C9" w:rsidRPr="00680ADB" w:rsidRDefault="00B212C9" w:rsidP="00DE1CAA">
      <w:pPr>
        <w:pStyle w:val="Nagwek5"/>
        <w:spacing w:line="360" w:lineRule="auto"/>
        <w:jc w:val="both"/>
        <w:rPr>
          <w:i w:val="0"/>
          <w:iCs w:val="0"/>
        </w:rPr>
      </w:pPr>
      <w:r w:rsidRPr="00680ADB">
        <w:rPr>
          <w:i w:val="0"/>
          <w:iCs w:val="0"/>
          <w:sz w:val="22"/>
          <w:szCs w:val="22"/>
        </w:rPr>
        <w:t>Wybrane kategorie osób bezrobotnych korzystających z porad indywidualnych</w:t>
      </w:r>
      <w:r w:rsidR="00680ADB" w:rsidRPr="00680ADB">
        <w:rPr>
          <w:i w:val="0"/>
          <w:iCs w:val="0"/>
          <w:sz w:val="22"/>
          <w:szCs w:val="22"/>
        </w:rPr>
        <w:t>:</w:t>
      </w:r>
    </w:p>
    <w:tbl>
      <w:tblPr>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2735"/>
        <w:gridCol w:w="2804"/>
      </w:tblGrid>
      <w:tr w:rsidR="00B212C9" w:rsidRPr="00B212C9" w14:paraId="16C31C82" w14:textId="77777777" w:rsidTr="00680ADB">
        <w:trPr>
          <w:trHeight w:hRule="exact" w:val="803"/>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6C4F0E3"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Wyszczególnienie</w:t>
            </w:r>
          </w:p>
        </w:tc>
        <w:tc>
          <w:tcPr>
            <w:tcW w:w="2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C5A2382"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Liczba klientów doradcy zawodowego</w:t>
            </w:r>
          </w:p>
        </w:tc>
        <w:tc>
          <w:tcPr>
            <w:tcW w:w="28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0911136A"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ogółu klientów doradcy zawodowego</w:t>
            </w:r>
          </w:p>
          <w:p w14:paraId="6F226D2C"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xml:space="preserve">Wartość procentowa </w:t>
            </w:r>
            <w:r w:rsidRPr="00B212C9">
              <w:rPr>
                <w:rFonts w:ascii="Times New Roman" w:eastAsia="Times New Roman" w:hAnsi="Times New Roman" w:cs="Times New Roman"/>
                <w:b/>
                <w:color w:val="000000" w:themeColor="text1"/>
                <w:lang w:eastAsia="en-US"/>
              </w:rPr>
              <w:br/>
            </w:r>
          </w:p>
        </w:tc>
      </w:tr>
      <w:tr w:rsidR="00B212C9" w:rsidRPr="00B212C9" w14:paraId="5A5DE53E" w14:textId="77777777" w:rsidTr="00F2609F">
        <w:trPr>
          <w:trHeight w:hRule="exact" w:val="430"/>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2973E1"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zarejestrowani nie dłużej niż 6 miesięcy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0F4F519D"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48</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70FAA376"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53,3</w:t>
            </w:r>
          </w:p>
        </w:tc>
      </w:tr>
      <w:tr w:rsidR="00B212C9" w:rsidRPr="00B212C9" w14:paraId="60E52055" w14:textId="77777777" w:rsidTr="00F2609F">
        <w:trPr>
          <w:trHeight w:hRule="exact" w:val="43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F3073A2"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zamieszkali na wsi</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60D0EE35"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61</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A4F57B9"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67,8</w:t>
            </w:r>
          </w:p>
        </w:tc>
      </w:tr>
      <w:tr w:rsidR="00B212C9" w:rsidRPr="00B212C9" w14:paraId="1B7BC5F9" w14:textId="77777777" w:rsidTr="00F2609F">
        <w:trPr>
          <w:trHeight w:hRule="exact" w:val="427"/>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1164BB2"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kobiety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F62DE4E"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40</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6EF72CBA"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44</w:t>
            </w:r>
          </w:p>
        </w:tc>
      </w:tr>
      <w:tr w:rsidR="00B212C9" w:rsidRPr="00B212C9" w14:paraId="48D054B6" w14:textId="77777777" w:rsidTr="00680ADB">
        <w:trPr>
          <w:trHeight w:hRule="exact" w:val="493"/>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666923B"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bezrobotni do 30 r. ż</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804EB27"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45</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FBE0B9D"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50</w:t>
            </w:r>
          </w:p>
        </w:tc>
      </w:tr>
      <w:tr w:rsidR="00B212C9" w:rsidRPr="00B212C9" w14:paraId="79685A97" w14:textId="77777777" w:rsidTr="00680ADB">
        <w:trPr>
          <w:trHeight w:hRule="exact" w:val="736"/>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4E9950" w14:textId="77777777" w:rsidR="00B212C9" w:rsidRPr="00DE1CAA" w:rsidRDefault="00B212C9" w:rsidP="00DE1CAA">
            <w:pPr>
              <w:spacing w:line="360" w:lineRule="auto"/>
              <w:jc w:val="both"/>
              <w:rPr>
                <w:rFonts w:ascii="Times New Roman" w:eastAsia="Times New Roman" w:hAnsi="Times New Roman" w:cs="Times New Roman"/>
                <w:b/>
                <w:bCs/>
                <w:color w:val="000000"/>
                <w:lang w:eastAsia="en-US"/>
              </w:rPr>
            </w:pPr>
            <w:r w:rsidRPr="00DE1CAA">
              <w:rPr>
                <w:rFonts w:ascii="Times New Roman" w:eastAsia="Times New Roman" w:hAnsi="Times New Roman" w:cs="Times New Roman"/>
                <w:b/>
                <w:bCs/>
                <w:color w:val="000000"/>
                <w:lang w:eastAsia="en-US"/>
              </w:rPr>
              <w:t>bez doświadczenia zawodowego lub z niewielkim stażem do 1 roku</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115C920B"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33</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275B6CC4"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36,6</w:t>
            </w:r>
          </w:p>
        </w:tc>
      </w:tr>
      <w:tr w:rsidR="00B212C9" w:rsidRPr="00B212C9" w14:paraId="3F10BA50" w14:textId="77777777" w:rsidTr="00F2609F">
        <w:trPr>
          <w:trHeight w:hRule="exact" w:val="46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33684652"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z wykształceniem wyższym</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425E8E2E"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10</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081651C"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11,1</w:t>
            </w:r>
          </w:p>
        </w:tc>
      </w:tr>
    </w:tbl>
    <w:p w14:paraId="5888B92C" w14:textId="77777777" w:rsidR="00234B42" w:rsidRPr="003C7533" w:rsidRDefault="00234B42" w:rsidP="00DE1CAA">
      <w:pPr>
        <w:spacing w:after="0" w:line="360" w:lineRule="auto"/>
        <w:jc w:val="both"/>
        <w:rPr>
          <w:rFonts w:ascii="Times New Roman" w:eastAsia="Times New Roman" w:hAnsi="Times New Roman" w:cs="Times New Roman"/>
        </w:rPr>
      </w:pPr>
    </w:p>
    <w:p w14:paraId="7FC8726A" w14:textId="0AB839A9" w:rsidR="00B212C9" w:rsidRPr="00B212C9"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Najczęściej z indywidualnych porad zawodowych korzystały osoby zarejestrowane w urzędzie pracy, które zamieszkują na wsi oraz osoby zarejestrowane nie dłużej niż 6 miesięcy.</w:t>
      </w:r>
    </w:p>
    <w:p w14:paraId="7128063F" w14:textId="5F8B1A91" w:rsidR="00680ADB" w:rsidRPr="00B212C9"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Najmniej liczną grupę korzystającą z usług doradców zawodowych były osoby posiadające wykształcenie wyższe.</w:t>
      </w:r>
    </w:p>
    <w:p w14:paraId="58331BF1" w14:textId="3FF5A729" w:rsidR="00E85284" w:rsidRPr="00680ADB" w:rsidRDefault="00B212C9" w:rsidP="00055CD7">
      <w:pPr>
        <w:pStyle w:val="Nagwek5"/>
        <w:numPr>
          <w:ilvl w:val="0"/>
          <w:numId w:val="19"/>
        </w:numPr>
        <w:spacing w:line="360" w:lineRule="auto"/>
        <w:jc w:val="both"/>
        <w:rPr>
          <w:i w:val="0"/>
          <w:iCs w:val="0"/>
          <w:sz w:val="22"/>
          <w:szCs w:val="22"/>
        </w:rPr>
      </w:pPr>
      <w:r w:rsidRPr="00680ADB">
        <w:rPr>
          <w:i w:val="0"/>
          <w:iCs w:val="0"/>
          <w:sz w:val="22"/>
          <w:szCs w:val="22"/>
        </w:rPr>
        <w:t>Porady grupowe</w:t>
      </w:r>
    </w:p>
    <w:p w14:paraId="2AF9FF86" w14:textId="4504366D" w:rsidR="00534353"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W związku z wprowadzeniem stanu epidemicznego od 12 marca 2020 r.  porady grupowe w 2021r. nie były realizowane. </w:t>
      </w:r>
    </w:p>
    <w:p w14:paraId="259021CB" w14:textId="7D99FFAB" w:rsidR="00B212C9" w:rsidRPr="00234EC2" w:rsidRDefault="00234EC2" w:rsidP="00055CD7">
      <w:pPr>
        <w:pStyle w:val="Nagwek5"/>
        <w:numPr>
          <w:ilvl w:val="1"/>
          <w:numId w:val="30"/>
        </w:numPr>
        <w:spacing w:line="360" w:lineRule="auto"/>
        <w:jc w:val="both"/>
        <w:rPr>
          <w:i w:val="0"/>
          <w:iCs w:val="0"/>
          <w:color w:val="BF8F00" w:themeColor="accent4" w:themeShade="BF"/>
          <w:sz w:val="24"/>
          <w:szCs w:val="24"/>
        </w:rPr>
      </w:pPr>
      <w:r>
        <w:rPr>
          <w:i w:val="0"/>
          <w:iCs w:val="0"/>
          <w:color w:val="BF8F00" w:themeColor="accent4" w:themeShade="BF"/>
          <w:sz w:val="24"/>
          <w:szCs w:val="24"/>
        </w:rPr>
        <w:t xml:space="preserve"> </w:t>
      </w:r>
      <w:r w:rsidR="00B212C9" w:rsidRPr="00234EC2">
        <w:rPr>
          <w:i w:val="0"/>
          <w:iCs w:val="0"/>
          <w:color w:val="806000" w:themeColor="accent4" w:themeShade="80"/>
          <w:sz w:val="24"/>
          <w:szCs w:val="24"/>
        </w:rPr>
        <w:t>Informacja zawodowa</w:t>
      </w:r>
    </w:p>
    <w:p w14:paraId="256D1D7F" w14:textId="77777777" w:rsidR="00B212C9"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W 2021 roku doradcy, w ramach swych zadań, świadczyli także usługi w postaci: </w:t>
      </w:r>
    </w:p>
    <w:p w14:paraId="6611662E" w14:textId="70077CDE" w:rsidR="00B212C9" w:rsidRPr="00680ADB" w:rsidRDefault="00B212C9" w:rsidP="00055CD7">
      <w:pPr>
        <w:pStyle w:val="Nagwek5"/>
        <w:numPr>
          <w:ilvl w:val="0"/>
          <w:numId w:val="19"/>
        </w:numPr>
        <w:spacing w:line="360" w:lineRule="auto"/>
        <w:jc w:val="both"/>
        <w:rPr>
          <w:i w:val="0"/>
          <w:iCs w:val="0"/>
          <w:sz w:val="22"/>
          <w:szCs w:val="22"/>
        </w:rPr>
      </w:pPr>
      <w:r w:rsidRPr="00680ADB">
        <w:rPr>
          <w:i w:val="0"/>
          <w:iCs w:val="0"/>
          <w:sz w:val="22"/>
          <w:szCs w:val="22"/>
        </w:rPr>
        <w:t>Indywidualnej informacji zawodowej</w:t>
      </w:r>
    </w:p>
    <w:p w14:paraId="4489D2C5" w14:textId="77777777" w:rsidR="00B212C9"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lastRenderedPageBreak/>
        <w:t>Z indywidualnej informacji zawodowej  skorzystało 1292 osób, w tym 720 kobiet.</w:t>
      </w:r>
    </w:p>
    <w:p w14:paraId="7667A428" w14:textId="77777777" w:rsidR="00B212C9" w:rsidRPr="000F6D14" w:rsidRDefault="00B212C9" w:rsidP="00DE1CAA">
      <w:pPr>
        <w:pStyle w:val="Nagwek5"/>
        <w:spacing w:line="360" w:lineRule="auto"/>
        <w:jc w:val="both"/>
        <w:rPr>
          <w:i w:val="0"/>
          <w:iCs w:val="0"/>
          <w:sz w:val="22"/>
          <w:szCs w:val="22"/>
        </w:rPr>
      </w:pPr>
      <w:r w:rsidRPr="000F6D14">
        <w:rPr>
          <w:i w:val="0"/>
          <w:iCs w:val="0"/>
          <w:sz w:val="22"/>
          <w:szCs w:val="22"/>
        </w:rPr>
        <w:t>Najczęściej pojawiająca się tematyka:</w:t>
      </w:r>
    </w:p>
    <w:p w14:paraId="01119583"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zasady tworzenia dokumentów aplikacyjnych;</w:t>
      </w:r>
    </w:p>
    <w:p w14:paraId="1AA16330"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metody poszukiwania pracy;</w:t>
      </w:r>
    </w:p>
    <w:p w14:paraId="3C66DC71"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sposoby przekwalifikowania się;</w:t>
      </w:r>
    </w:p>
    <w:p w14:paraId="51239C46"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warunki podejmowania działalności gospodarczej;</w:t>
      </w:r>
    </w:p>
    <w:p w14:paraId="5E2F1B05"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warunki świadczenia pracy (rodzaje umów);</w:t>
      </w:r>
    </w:p>
    <w:p w14:paraId="502C76BE"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instytucje pomocne  w rozwiązywaniu problemów zawodowych;</w:t>
      </w:r>
    </w:p>
    <w:p w14:paraId="6FE1AC2F" w14:textId="2705C98B" w:rsidR="007D2837" w:rsidRPr="00D50F88"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wykorzystanie usług i instrumentów rynku pracy w aktywnym poszukiwaniu pracy.</w:t>
      </w:r>
    </w:p>
    <w:p w14:paraId="643F323A" w14:textId="0460912E" w:rsidR="00E85284" w:rsidRPr="00D50F88" w:rsidRDefault="00B212C9" w:rsidP="00055CD7">
      <w:pPr>
        <w:pStyle w:val="Nagwek5"/>
        <w:numPr>
          <w:ilvl w:val="0"/>
          <w:numId w:val="19"/>
        </w:numPr>
        <w:spacing w:line="360" w:lineRule="auto"/>
        <w:jc w:val="both"/>
        <w:rPr>
          <w:i w:val="0"/>
          <w:iCs w:val="0"/>
          <w:sz w:val="22"/>
          <w:szCs w:val="22"/>
        </w:rPr>
      </w:pPr>
      <w:r w:rsidRPr="00D50F88">
        <w:rPr>
          <w:i w:val="0"/>
          <w:iCs w:val="0"/>
          <w:sz w:val="22"/>
          <w:szCs w:val="22"/>
        </w:rPr>
        <w:t>Grupowej informacji zawodowej</w:t>
      </w:r>
    </w:p>
    <w:p w14:paraId="59B17848" w14:textId="7E7FCA1D" w:rsidR="007D2837" w:rsidRPr="007D2837" w:rsidRDefault="00B212C9" w:rsidP="00DE1CAA">
      <w:pPr>
        <w:spacing w:after="0" w:line="360" w:lineRule="auto"/>
        <w:ind w:left="142"/>
        <w:jc w:val="both"/>
        <w:rPr>
          <w:rFonts w:ascii="Times New Roman" w:eastAsia="Times New Roman" w:hAnsi="Times New Roman" w:cs="Times New Roman"/>
        </w:rPr>
      </w:pPr>
      <w:r w:rsidRPr="00B212C9">
        <w:rPr>
          <w:rFonts w:ascii="Times New Roman" w:eastAsia="Times New Roman" w:hAnsi="Times New Roman" w:cs="Times New Roman"/>
        </w:rPr>
        <w:t xml:space="preserve">W związku z wprowadzeniem stanu epidemicznego od 12 marca 2020 r.  porady grupowe w 2021r. nie były realizowane. </w:t>
      </w:r>
    </w:p>
    <w:p w14:paraId="309A9467" w14:textId="37923173" w:rsidR="00E4148E" w:rsidRPr="00234EC2" w:rsidRDefault="00234EC2" w:rsidP="00055CD7">
      <w:pPr>
        <w:pStyle w:val="Nagwek5"/>
        <w:numPr>
          <w:ilvl w:val="1"/>
          <w:numId w:val="30"/>
        </w:numPr>
        <w:spacing w:line="360" w:lineRule="auto"/>
        <w:jc w:val="both"/>
        <w:rPr>
          <w:i w:val="0"/>
          <w:iCs w:val="0"/>
          <w:color w:val="806000" w:themeColor="accent4" w:themeShade="80"/>
          <w:sz w:val="24"/>
          <w:szCs w:val="24"/>
        </w:rPr>
      </w:pPr>
      <w:r>
        <w:rPr>
          <w:i w:val="0"/>
          <w:iCs w:val="0"/>
          <w:color w:val="806000" w:themeColor="accent4" w:themeShade="80"/>
          <w:sz w:val="24"/>
          <w:szCs w:val="24"/>
        </w:rPr>
        <w:t xml:space="preserve"> </w:t>
      </w:r>
      <w:r w:rsidR="00E4148E" w:rsidRPr="00234EC2">
        <w:rPr>
          <w:i w:val="0"/>
          <w:iCs w:val="0"/>
          <w:color w:val="806000" w:themeColor="accent4" w:themeShade="80"/>
          <w:sz w:val="24"/>
          <w:szCs w:val="24"/>
        </w:rPr>
        <w:t>Poradnictwo zawodowe dla uczniów szkół podstawowych i ponadgimnazjalnych oraz osadzonych w Areszcie Śledczym</w:t>
      </w:r>
    </w:p>
    <w:p w14:paraId="4D73EBDA" w14:textId="353BF954" w:rsidR="00B212C9" w:rsidRPr="00E4148E" w:rsidRDefault="00B212C9" w:rsidP="00DE1CAA">
      <w:pPr>
        <w:spacing w:after="0" w:line="360" w:lineRule="auto"/>
        <w:contextualSpacing/>
        <w:jc w:val="both"/>
        <w:rPr>
          <w:rFonts w:ascii="Times New Roman" w:eastAsia="Times New Roman" w:hAnsi="Times New Roman" w:cs="Times New Roman"/>
        </w:rPr>
      </w:pPr>
      <w:r w:rsidRPr="00E4148E">
        <w:rPr>
          <w:rFonts w:ascii="Times New Roman" w:eastAsia="Times New Roman" w:hAnsi="Times New Roman" w:cs="Times New Roman"/>
          <w:b/>
          <w:color w:val="806000" w:themeColor="accent4" w:themeShade="80"/>
          <w:sz w:val="24"/>
          <w:szCs w:val="24"/>
        </w:rPr>
        <w:t xml:space="preserve"> </w:t>
      </w:r>
      <w:r w:rsidRPr="00E4148E">
        <w:rPr>
          <w:rFonts w:ascii="Times New Roman" w:eastAsia="Times New Roman" w:hAnsi="Times New Roman" w:cs="Times New Roman"/>
        </w:rPr>
        <w:t>W 2021 roku świadczono usługi doradcze dla Centrum Kształcenia Zawodowego i Ustawicznego w Nowej Wsi (spotkanie on-line) oraz dla Liceum Ogólnokształcące im. Piotra Wysockiego w Warce.</w:t>
      </w:r>
    </w:p>
    <w:p w14:paraId="732BF890" w14:textId="49440652" w:rsidR="00B212C9" w:rsidRPr="00E12CB1" w:rsidRDefault="00B212C9" w:rsidP="00DE1CAA">
      <w:pPr>
        <w:pStyle w:val="Nagwek5"/>
        <w:spacing w:line="360" w:lineRule="auto"/>
        <w:jc w:val="both"/>
        <w:rPr>
          <w:i w:val="0"/>
          <w:iCs w:val="0"/>
          <w:sz w:val="22"/>
          <w:szCs w:val="22"/>
        </w:rPr>
      </w:pPr>
      <w:r w:rsidRPr="00E12CB1">
        <w:rPr>
          <w:i w:val="0"/>
          <w:iCs w:val="0"/>
          <w:sz w:val="22"/>
          <w:szCs w:val="22"/>
        </w:rPr>
        <w:t>Osoby niezarejestrowane, korzystające z grupowej informacji zawodowej</w:t>
      </w:r>
      <w:r w:rsidR="00E12CB1">
        <w:rPr>
          <w:i w:val="0"/>
          <w:iCs w:val="0"/>
          <w:sz w:val="22"/>
          <w:szCs w:val="22"/>
        </w:rPr>
        <w:t>:</w:t>
      </w:r>
    </w:p>
    <w:tbl>
      <w:tblPr>
        <w:tblW w:w="9386" w:type="dxa"/>
        <w:jc w:val="center"/>
        <w:tblCellMar>
          <w:left w:w="70" w:type="dxa"/>
          <w:right w:w="70" w:type="dxa"/>
        </w:tblCellMar>
        <w:tblLook w:val="04A0" w:firstRow="1" w:lastRow="0" w:firstColumn="1" w:lastColumn="0" w:noHBand="0" w:noVBand="1"/>
      </w:tblPr>
      <w:tblGrid>
        <w:gridCol w:w="5861"/>
        <w:gridCol w:w="1435"/>
        <w:gridCol w:w="2090"/>
      </w:tblGrid>
      <w:tr w:rsidR="00B212C9" w:rsidRPr="003C7533" w14:paraId="45B27C06" w14:textId="77777777" w:rsidTr="00520C08">
        <w:trPr>
          <w:trHeight w:val="41"/>
          <w:jc w:val="center"/>
        </w:trPr>
        <w:tc>
          <w:tcPr>
            <w:tcW w:w="5861"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bottom"/>
            <w:hideMark/>
          </w:tcPr>
          <w:p w14:paraId="78EB9B81" w14:textId="77777777" w:rsidR="00B212C9" w:rsidRPr="00B212C9" w:rsidRDefault="00B212C9" w:rsidP="00DE1CAA">
            <w:pPr>
              <w:spacing w:after="0" w:line="360" w:lineRule="auto"/>
              <w:jc w:val="both"/>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B212C9">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435"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01B992FC" w14:textId="77777777" w:rsidR="00B212C9" w:rsidRPr="00B212C9" w:rsidRDefault="00B212C9" w:rsidP="00DE1CAA">
            <w:pPr>
              <w:spacing w:after="0" w:line="360" w:lineRule="auto"/>
              <w:jc w:val="both"/>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B212C9">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47488F69" w14:textId="77777777" w:rsidR="00B212C9" w:rsidRPr="00B212C9" w:rsidRDefault="00B212C9" w:rsidP="00DE1CAA">
            <w:pPr>
              <w:spacing w:after="0" w:line="360" w:lineRule="auto"/>
              <w:jc w:val="both"/>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B212C9">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B212C9" w:rsidRPr="00B212C9" w14:paraId="13890BCB" w14:textId="77777777" w:rsidTr="00520C08">
        <w:trPr>
          <w:trHeight w:val="41"/>
          <w:jc w:val="center"/>
        </w:trPr>
        <w:tc>
          <w:tcPr>
            <w:tcW w:w="5861" w:type="dxa"/>
            <w:tcBorders>
              <w:top w:val="single" w:sz="4" w:space="0" w:color="auto"/>
              <w:left w:val="single" w:sz="8" w:space="0" w:color="auto"/>
              <w:bottom w:val="single" w:sz="4" w:space="0" w:color="auto"/>
              <w:right w:val="single" w:sz="8" w:space="0" w:color="auto"/>
            </w:tcBorders>
            <w:noWrap/>
            <w:vAlign w:val="bottom"/>
            <w:hideMark/>
          </w:tcPr>
          <w:p w14:paraId="6B4CCA98" w14:textId="77777777" w:rsidR="00B212C9" w:rsidRPr="00DE1CAA" w:rsidRDefault="00B212C9" w:rsidP="00DE1CAA">
            <w:pPr>
              <w:spacing w:after="0"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lang w:eastAsia="en-US"/>
              </w:rPr>
              <w:t>Centrum Kształcenia Zawodowego i Ustawicznego w Nowej Wsi</w:t>
            </w:r>
          </w:p>
        </w:tc>
        <w:tc>
          <w:tcPr>
            <w:tcW w:w="1435" w:type="dxa"/>
            <w:tcBorders>
              <w:top w:val="single" w:sz="4" w:space="0" w:color="auto"/>
              <w:left w:val="nil"/>
              <w:bottom w:val="single" w:sz="4" w:space="0" w:color="auto"/>
              <w:right w:val="single" w:sz="4" w:space="0" w:color="auto"/>
            </w:tcBorders>
            <w:noWrap/>
            <w:vAlign w:val="bottom"/>
            <w:hideMark/>
          </w:tcPr>
          <w:p w14:paraId="7C050FF1"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w:t>
            </w:r>
          </w:p>
        </w:tc>
        <w:tc>
          <w:tcPr>
            <w:tcW w:w="0" w:type="auto"/>
            <w:tcBorders>
              <w:top w:val="single" w:sz="4" w:space="0" w:color="auto"/>
              <w:left w:val="nil"/>
              <w:bottom w:val="single" w:sz="4" w:space="0" w:color="auto"/>
              <w:right w:val="single" w:sz="8" w:space="0" w:color="auto"/>
            </w:tcBorders>
            <w:noWrap/>
            <w:vAlign w:val="bottom"/>
            <w:hideMark/>
          </w:tcPr>
          <w:p w14:paraId="694191F3"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38</w:t>
            </w:r>
          </w:p>
        </w:tc>
      </w:tr>
      <w:tr w:rsidR="00B212C9" w:rsidRPr="00B212C9" w14:paraId="668FB98D" w14:textId="77777777" w:rsidTr="00084D19">
        <w:trPr>
          <w:trHeight w:val="733"/>
          <w:jc w:val="center"/>
        </w:trPr>
        <w:tc>
          <w:tcPr>
            <w:tcW w:w="5861" w:type="dxa"/>
            <w:tcBorders>
              <w:top w:val="single" w:sz="4" w:space="0" w:color="auto"/>
              <w:left w:val="single" w:sz="8" w:space="0" w:color="auto"/>
              <w:bottom w:val="single" w:sz="4" w:space="0" w:color="auto"/>
              <w:right w:val="single" w:sz="8" w:space="0" w:color="auto"/>
            </w:tcBorders>
            <w:noWrap/>
            <w:vAlign w:val="bottom"/>
            <w:hideMark/>
          </w:tcPr>
          <w:p w14:paraId="0B962F89" w14:textId="77777777" w:rsidR="00B212C9" w:rsidRPr="00DE1CAA" w:rsidRDefault="00B212C9" w:rsidP="00DE1CAA">
            <w:pPr>
              <w:spacing w:after="0"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lang w:eastAsia="en-US"/>
              </w:rPr>
              <w:t>Liceum Ogólnokształcące im. Piotra Wysockiego w Warce</w:t>
            </w:r>
          </w:p>
        </w:tc>
        <w:tc>
          <w:tcPr>
            <w:tcW w:w="1435" w:type="dxa"/>
            <w:tcBorders>
              <w:top w:val="single" w:sz="4" w:space="0" w:color="auto"/>
              <w:left w:val="nil"/>
              <w:bottom w:val="single" w:sz="4" w:space="0" w:color="auto"/>
              <w:right w:val="single" w:sz="4" w:space="0" w:color="auto"/>
            </w:tcBorders>
            <w:noWrap/>
            <w:vAlign w:val="bottom"/>
            <w:hideMark/>
          </w:tcPr>
          <w:p w14:paraId="1BAA4482"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w:t>
            </w:r>
          </w:p>
        </w:tc>
        <w:tc>
          <w:tcPr>
            <w:tcW w:w="0" w:type="auto"/>
            <w:tcBorders>
              <w:top w:val="single" w:sz="4" w:space="0" w:color="auto"/>
              <w:left w:val="nil"/>
              <w:bottom w:val="single" w:sz="4" w:space="0" w:color="auto"/>
              <w:right w:val="single" w:sz="8" w:space="0" w:color="auto"/>
            </w:tcBorders>
            <w:noWrap/>
            <w:vAlign w:val="bottom"/>
            <w:hideMark/>
          </w:tcPr>
          <w:p w14:paraId="6E12E95E"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63</w:t>
            </w:r>
          </w:p>
        </w:tc>
      </w:tr>
      <w:tr w:rsidR="00B212C9" w:rsidRPr="00B212C9" w14:paraId="1C859886" w14:textId="77777777" w:rsidTr="00520C08">
        <w:trPr>
          <w:trHeight w:val="41"/>
          <w:jc w:val="center"/>
        </w:trPr>
        <w:tc>
          <w:tcPr>
            <w:tcW w:w="5861" w:type="dxa"/>
            <w:tcBorders>
              <w:top w:val="nil"/>
              <w:left w:val="single" w:sz="8" w:space="0" w:color="auto"/>
              <w:bottom w:val="single" w:sz="4" w:space="0" w:color="auto"/>
              <w:right w:val="single" w:sz="8" w:space="0" w:color="auto"/>
            </w:tcBorders>
            <w:shd w:val="clear" w:color="auto" w:fill="FFE599" w:themeFill="accent4" w:themeFillTint="66"/>
            <w:noWrap/>
            <w:vAlign w:val="bottom"/>
            <w:hideMark/>
          </w:tcPr>
          <w:p w14:paraId="32CE408C" w14:textId="77777777" w:rsidR="00B212C9" w:rsidRPr="00B212C9" w:rsidRDefault="00B212C9" w:rsidP="00DE1CAA">
            <w:pPr>
              <w:spacing w:after="0" w:line="360" w:lineRule="auto"/>
              <w:jc w:val="both"/>
              <w:rPr>
                <w:rFonts w:ascii="Times New Roman" w:eastAsia="Times New Roman" w:hAnsi="Times New Roman" w:cs="Times New Roman"/>
                <w:b/>
                <w:lang w:eastAsia="en-US"/>
              </w:rPr>
            </w:pPr>
            <w:r w:rsidRPr="00B212C9">
              <w:rPr>
                <w:rFonts w:ascii="Times New Roman" w:eastAsia="Times New Roman" w:hAnsi="Times New Roman" w:cs="Times New Roman"/>
                <w:b/>
                <w:lang w:eastAsia="en-US"/>
              </w:rPr>
              <w:t>Suma</w:t>
            </w:r>
          </w:p>
        </w:tc>
        <w:tc>
          <w:tcPr>
            <w:tcW w:w="1435" w:type="dxa"/>
            <w:tcBorders>
              <w:top w:val="nil"/>
              <w:left w:val="nil"/>
              <w:bottom w:val="single" w:sz="4" w:space="0" w:color="auto"/>
              <w:right w:val="single" w:sz="4" w:space="0" w:color="auto"/>
            </w:tcBorders>
            <w:shd w:val="clear" w:color="auto" w:fill="FFE599" w:themeFill="accent4" w:themeFillTint="66"/>
            <w:noWrap/>
            <w:vAlign w:val="bottom"/>
            <w:hideMark/>
          </w:tcPr>
          <w:p w14:paraId="2D8F0B09" w14:textId="77777777" w:rsidR="00B212C9" w:rsidRPr="00B212C9" w:rsidRDefault="00B212C9" w:rsidP="00DE1CAA">
            <w:pPr>
              <w:spacing w:after="0" w:line="360" w:lineRule="auto"/>
              <w:jc w:val="center"/>
              <w:rPr>
                <w:rFonts w:ascii="Times New Roman" w:eastAsia="Times New Roman" w:hAnsi="Times New Roman" w:cs="Times New Roman"/>
                <w:b/>
                <w:lang w:eastAsia="en-US"/>
              </w:rPr>
            </w:pPr>
            <w:r w:rsidRPr="00B212C9">
              <w:rPr>
                <w:rFonts w:ascii="Times New Roman" w:eastAsia="Times New Roman" w:hAnsi="Times New Roman" w:cs="Times New Roman"/>
                <w:b/>
                <w:lang w:eastAsia="en-US"/>
              </w:rPr>
              <w:t>2</w:t>
            </w:r>
          </w:p>
        </w:tc>
        <w:tc>
          <w:tcPr>
            <w:tcW w:w="0" w:type="auto"/>
            <w:tcBorders>
              <w:top w:val="nil"/>
              <w:left w:val="nil"/>
              <w:bottom w:val="single" w:sz="4" w:space="0" w:color="auto"/>
              <w:right w:val="single" w:sz="8" w:space="0" w:color="auto"/>
            </w:tcBorders>
            <w:shd w:val="clear" w:color="auto" w:fill="FFE599" w:themeFill="accent4" w:themeFillTint="66"/>
            <w:noWrap/>
            <w:vAlign w:val="bottom"/>
            <w:hideMark/>
          </w:tcPr>
          <w:p w14:paraId="63A71961" w14:textId="77777777" w:rsidR="00B212C9" w:rsidRPr="00B212C9" w:rsidRDefault="00B212C9" w:rsidP="00DE1CAA">
            <w:pPr>
              <w:spacing w:after="0" w:line="360" w:lineRule="auto"/>
              <w:jc w:val="center"/>
              <w:rPr>
                <w:rFonts w:ascii="Times New Roman" w:eastAsia="Times New Roman" w:hAnsi="Times New Roman" w:cs="Times New Roman"/>
                <w:b/>
                <w:lang w:eastAsia="en-US"/>
              </w:rPr>
            </w:pPr>
            <w:r w:rsidRPr="00B212C9">
              <w:rPr>
                <w:rFonts w:ascii="Times New Roman" w:eastAsia="Times New Roman" w:hAnsi="Times New Roman" w:cs="Times New Roman"/>
                <w:b/>
                <w:lang w:eastAsia="en-US"/>
              </w:rPr>
              <w:t>101</w:t>
            </w:r>
          </w:p>
        </w:tc>
      </w:tr>
    </w:tbl>
    <w:p w14:paraId="444BB33C" w14:textId="77777777" w:rsidR="00B212C9" w:rsidRPr="00E12CB1" w:rsidRDefault="00B212C9" w:rsidP="00DE1CAA">
      <w:pPr>
        <w:pStyle w:val="Nagwek5"/>
        <w:spacing w:line="360" w:lineRule="auto"/>
        <w:jc w:val="both"/>
        <w:rPr>
          <w:i w:val="0"/>
          <w:iCs w:val="0"/>
          <w:sz w:val="22"/>
          <w:szCs w:val="22"/>
        </w:rPr>
      </w:pPr>
      <w:r w:rsidRPr="00E12CB1">
        <w:rPr>
          <w:i w:val="0"/>
          <w:iCs w:val="0"/>
          <w:sz w:val="22"/>
          <w:szCs w:val="22"/>
        </w:rPr>
        <w:t>Tematyka spotkania dotyczyła:</w:t>
      </w:r>
    </w:p>
    <w:p w14:paraId="2727DBCA" w14:textId="77777777" w:rsidR="00B212C9" w:rsidRP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procedur związanych z rejestracją w PUP;</w:t>
      </w:r>
    </w:p>
    <w:p w14:paraId="3F27A9CD" w14:textId="77777777" w:rsidR="00B212C9" w:rsidRP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form wsparcia realizowanych przez PUP;</w:t>
      </w:r>
    </w:p>
    <w:p w14:paraId="6FA9FA02" w14:textId="77777777" w:rsidR="00B212C9" w:rsidRP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rynku pracy;</w:t>
      </w:r>
    </w:p>
    <w:p w14:paraId="1474AEE7" w14:textId="619035B0" w:rsid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metod poszukiwania pracy;</w:t>
      </w:r>
    </w:p>
    <w:p w14:paraId="74689346" w14:textId="6AE6EBAC" w:rsidR="00DE1CAA" w:rsidRDefault="00DE1CAA" w:rsidP="00DE1CAA">
      <w:pPr>
        <w:spacing w:after="0" w:line="360" w:lineRule="auto"/>
        <w:contextualSpacing/>
        <w:jc w:val="both"/>
        <w:rPr>
          <w:rFonts w:ascii="Times New Roman" w:eastAsia="Times New Roman" w:hAnsi="Times New Roman" w:cs="Times New Roman"/>
          <w:color w:val="000000"/>
        </w:rPr>
      </w:pPr>
    </w:p>
    <w:p w14:paraId="37EC2071" w14:textId="78A56BBC" w:rsidR="00DE1CAA" w:rsidRDefault="00DE1CAA" w:rsidP="00DE1CAA">
      <w:pPr>
        <w:spacing w:after="0" w:line="360" w:lineRule="auto"/>
        <w:contextualSpacing/>
        <w:jc w:val="both"/>
        <w:rPr>
          <w:rFonts w:ascii="Times New Roman" w:eastAsia="Times New Roman" w:hAnsi="Times New Roman" w:cs="Times New Roman"/>
          <w:color w:val="000000"/>
        </w:rPr>
      </w:pPr>
    </w:p>
    <w:p w14:paraId="7D22FF95" w14:textId="42B3F3BC" w:rsidR="00DE1CAA" w:rsidRDefault="00DE1CAA" w:rsidP="00DE1CAA">
      <w:pPr>
        <w:spacing w:after="0" w:line="360" w:lineRule="auto"/>
        <w:contextualSpacing/>
        <w:jc w:val="both"/>
        <w:rPr>
          <w:rFonts w:ascii="Times New Roman" w:eastAsia="Times New Roman" w:hAnsi="Times New Roman" w:cs="Times New Roman"/>
          <w:color w:val="000000"/>
        </w:rPr>
      </w:pPr>
    </w:p>
    <w:p w14:paraId="0C9A4FD6" w14:textId="77777777" w:rsidR="00DE1CAA" w:rsidRPr="00234EC2" w:rsidRDefault="00DE1CAA" w:rsidP="00DE1CAA">
      <w:pPr>
        <w:spacing w:after="0" w:line="360" w:lineRule="auto"/>
        <w:contextualSpacing/>
        <w:jc w:val="both"/>
        <w:rPr>
          <w:rFonts w:ascii="Times New Roman" w:eastAsia="Times New Roman" w:hAnsi="Times New Roman" w:cs="Times New Roman"/>
          <w:color w:val="000000"/>
        </w:rPr>
      </w:pPr>
    </w:p>
    <w:p w14:paraId="5B669734" w14:textId="3BA0EE06" w:rsidR="00B212C9" w:rsidRPr="00234EC2" w:rsidRDefault="00234EC2" w:rsidP="00055CD7">
      <w:pPr>
        <w:pStyle w:val="Nagwek5"/>
        <w:numPr>
          <w:ilvl w:val="1"/>
          <w:numId w:val="30"/>
        </w:numPr>
        <w:spacing w:line="360" w:lineRule="auto"/>
        <w:jc w:val="both"/>
        <w:rPr>
          <w:i w:val="0"/>
          <w:iCs w:val="0"/>
          <w:color w:val="806000" w:themeColor="accent4" w:themeShade="80"/>
          <w:sz w:val="24"/>
          <w:szCs w:val="24"/>
        </w:rPr>
      </w:pPr>
      <w:r>
        <w:rPr>
          <w:i w:val="0"/>
          <w:iCs w:val="0"/>
          <w:color w:val="806000" w:themeColor="accent4" w:themeShade="80"/>
          <w:sz w:val="24"/>
          <w:szCs w:val="24"/>
        </w:rPr>
        <w:lastRenderedPageBreak/>
        <w:t xml:space="preserve"> </w:t>
      </w:r>
      <w:r w:rsidR="00B212C9" w:rsidRPr="00234EC2">
        <w:rPr>
          <w:i w:val="0"/>
          <w:iCs w:val="0"/>
          <w:color w:val="806000" w:themeColor="accent4" w:themeShade="80"/>
          <w:sz w:val="24"/>
          <w:szCs w:val="24"/>
        </w:rPr>
        <w:t>Efektywność działań poradnictwa zawodowego</w:t>
      </w:r>
    </w:p>
    <w:p w14:paraId="647A1947" w14:textId="6CA4B65F" w:rsidR="00234EC2" w:rsidRPr="003C7533" w:rsidRDefault="00B212C9" w:rsidP="0022284F">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W wyniku działań podjętych w zakresie poradnictwa zawodowego 36 osób zostało skierowanych na szkolenia zawodowe,</w:t>
      </w:r>
      <w:r w:rsidR="00AF7894" w:rsidRPr="003C7533">
        <w:rPr>
          <w:rFonts w:ascii="Times New Roman" w:eastAsia="Times New Roman" w:hAnsi="Times New Roman" w:cs="Times New Roman"/>
        </w:rPr>
        <w:t xml:space="preserve"> </w:t>
      </w:r>
      <w:r w:rsidRPr="00B212C9">
        <w:rPr>
          <w:rFonts w:ascii="Times New Roman" w:eastAsia="Times New Roman" w:hAnsi="Times New Roman" w:cs="Times New Roman"/>
        </w:rPr>
        <w:t>umożliwiające pozyskanie dodatkowych kwalifikacji</w:t>
      </w:r>
      <w:r w:rsidR="00AF7894" w:rsidRPr="003C7533">
        <w:rPr>
          <w:rFonts w:ascii="Times New Roman" w:eastAsia="Times New Roman" w:hAnsi="Times New Roman" w:cs="Times New Roman"/>
        </w:rPr>
        <w:t xml:space="preserve"> </w:t>
      </w:r>
      <w:r w:rsidRPr="00B212C9">
        <w:rPr>
          <w:rFonts w:ascii="Times New Roman" w:eastAsia="Times New Roman" w:hAnsi="Times New Roman" w:cs="Times New Roman"/>
        </w:rPr>
        <w:t>i uprawnień, zwiększając szanse na znalezienie pracy. 36 klientów doradcy zawodowego powróciło na rynek pracy podejmując zatrudnienie, samozatrudnienie lub inną pracę zarobkową.</w:t>
      </w:r>
      <w:r w:rsidR="00E12CB1">
        <w:rPr>
          <w:rFonts w:ascii="Times New Roman" w:eastAsia="Times New Roman" w:hAnsi="Times New Roman" w:cs="Times New Roman"/>
        </w:rPr>
        <w:t xml:space="preserve"> </w:t>
      </w:r>
      <w:r w:rsidRPr="00B212C9">
        <w:rPr>
          <w:rFonts w:ascii="Times New Roman" w:eastAsia="Times New Roman" w:hAnsi="Times New Roman" w:cs="Times New Roman"/>
        </w:rPr>
        <w:t>Faktyczny efekt działań będzie możliwy do określenia w II kwartale 2022 r.</w:t>
      </w:r>
    </w:p>
    <w:p w14:paraId="0CE789E6" w14:textId="7F61E422" w:rsidR="00316120" w:rsidRPr="000D406E" w:rsidRDefault="00316120" w:rsidP="00055CD7">
      <w:pPr>
        <w:pStyle w:val="Nagwek5"/>
        <w:numPr>
          <w:ilvl w:val="0"/>
          <w:numId w:val="29"/>
        </w:numPr>
        <w:spacing w:line="360" w:lineRule="auto"/>
        <w:jc w:val="both"/>
        <w:rPr>
          <w:i w:val="0"/>
          <w:iCs w:val="0"/>
          <w:color w:val="538135" w:themeColor="accent6" w:themeShade="BF"/>
          <w:sz w:val="28"/>
          <w:szCs w:val="28"/>
        </w:rPr>
      </w:pPr>
      <w:r w:rsidRPr="000D406E">
        <w:rPr>
          <w:i w:val="0"/>
          <w:iCs w:val="0"/>
          <w:color w:val="538135" w:themeColor="accent6" w:themeShade="BF"/>
          <w:sz w:val="28"/>
          <w:szCs w:val="28"/>
        </w:rPr>
        <w:t>Osoby pobierające dodatek aktywizacyjny za 2021 r.</w:t>
      </w:r>
    </w:p>
    <w:p w14:paraId="4BD84C96" w14:textId="43FEE2B2" w:rsidR="00E12CB1" w:rsidRPr="0031612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W 2021 roku 48 osoby, które z własnej inicjatywy podjęły zatrudnienie, nabyły prawo do dodatku aktywizacyjnego, z czego 70,8 % stanowiły kobiety</w:t>
      </w:r>
      <w:r w:rsidR="0035672B">
        <w:rPr>
          <w:rFonts w:ascii="Times New Roman" w:eastAsia="Times New Roman" w:hAnsi="Times New Roman" w:cs="Times New Roman"/>
        </w:rPr>
        <w:t>.</w:t>
      </w:r>
    </w:p>
    <w:tbl>
      <w:tblPr>
        <w:tblpPr w:leftFromText="141" w:rightFromText="141" w:bottomFromText="160" w:vertAnchor="text" w:horzAnchor="margin" w:tblpXSpec="center" w:tblpY="41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1555"/>
        <w:gridCol w:w="1559"/>
        <w:gridCol w:w="1555"/>
        <w:gridCol w:w="1417"/>
        <w:gridCol w:w="1415"/>
        <w:gridCol w:w="1006"/>
      </w:tblGrid>
      <w:tr w:rsidR="00316120" w:rsidRPr="003832B0" w14:paraId="354ADE60" w14:textId="77777777" w:rsidTr="00942CA1">
        <w:trPr>
          <w:trHeight w:val="657"/>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25A4D6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Miesiąc</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588026"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Osoby, które podjęły zatrudnienie w wyniku skierowania przez PUP w miesiącu sprawozdawczym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3904D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Osoby, które podjęły pracę z własnej inicjatywy w miesiącu sprawozdawczym</w:t>
            </w:r>
          </w:p>
        </w:tc>
        <w:tc>
          <w:tcPr>
            <w:tcW w:w="242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17AF66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 xml:space="preserve">Osoby uprawnione </w:t>
            </w:r>
            <w:r w:rsidRPr="003832B0">
              <w:rPr>
                <w:rFonts w:ascii="Times New Roman" w:eastAsia="Times New Roman" w:hAnsi="Times New Roman" w:cs="Times New Roman"/>
                <w:b/>
                <w:lang w:eastAsia="en-US"/>
              </w:rPr>
              <w:br/>
              <w:t>w końcu miesiąca sprawozdawczego do otrzymania dodatku aktywizacyjnego</w:t>
            </w:r>
          </w:p>
        </w:tc>
      </w:tr>
      <w:tr w:rsidR="0035672B" w:rsidRPr="003832B0" w14:paraId="46CE0CF4" w14:textId="77777777" w:rsidTr="00942CA1">
        <w:trPr>
          <w:trHeight w:val="234"/>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1441DB60" w14:textId="77777777" w:rsidR="00316120" w:rsidRPr="003832B0" w:rsidRDefault="00316120" w:rsidP="0022284F">
            <w:pPr>
              <w:spacing w:after="0" w:line="360" w:lineRule="auto"/>
              <w:rPr>
                <w:rFonts w:ascii="Times New Roman" w:eastAsia="Times New Roman" w:hAnsi="Times New Roman" w:cs="Times New Roman"/>
                <w:b/>
                <w:lang w:eastAsia="en-US"/>
              </w:rPr>
            </w:pPr>
          </w:p>
        </w:tc>
        <w:tc>
          <w:tcPr>
            <w:tcW w:w="155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89A4D4"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4852045"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Kobiety</w:t>
            </w:r>
          </w:p>
        </w:tc>
        <w:tc>
          <w:tcPr>
            <w:tcW w:w="155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33ED4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2394EF"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Kobiety</w:t>
            </w:r>
          </w:p>
        </w:tc>
        <w:tc>
          <w:tcPr>
            <w:tcW w:w="141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159F97"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00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D984CF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Kobiety</w:t>
            </w:r>
          </w:p>
        </w:tc>
      </w:tr>
      <w:tr w:rsidR="00316120" w:rsidRPr="003832B0" w14:paraId="7E03ECF0"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D3C953"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Styczeń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CDF6970"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DCEA4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3151BC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D7AE0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C3B6136"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D0D305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r>
      <w:tr w:rsidR="00316120" w:rsidRPr="003832B0" w14:paraId="03EC23AE"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A5BF13"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Luty</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CA040E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E6A148"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CC605F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EF6FE"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BB6658F"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9</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F62FF6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316120" w:rsidRPr="003832B0" w14:paraId="2AE60925"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216BDB"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Marzec</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E337964"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C4BA15"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1239FC8"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5819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4385D35"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15CA9A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r>
      <w:tr w:rsidR="00316120" w:rsidRPr="003832B0" w14:paraId="3E8EED50"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F9AC3A"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Kwiecień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6511A7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712890"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02DF448"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012B1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DDE453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312AD4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316120" w:rsidRPr="003832B0" w14:paraId="7CBB1BBD"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32F274"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Maj</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98BFE32"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3848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E200A0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CB5D6"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44894A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F7CAB0E"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r>
      <w:tr w:rsidR="00316120" w:rsidRPr="003832B0" w14:paraId="0967143E"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2411D4"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Czerwiec</w:t>
            </w:r>
          </w:p>
        </w:tc>
        <w:tc>
          <w:tcPr>
            <w:tcW w:w="1555" w:type="dxa"/>
            <w:tcBorders>
              <w:top w:val="single" w:sz="4" w:space="0" w:color="auto"/>
              <w:left w:val="single" w:sz="4" w:space="0" w:color="auto"/>
              <w:bottom w:val="single" w:sz="4" w:space="0" w:color="auto"/>
              <w:right w:val="single" w:sz="4" w:space="0" w:color="auto"/>
            </w:tcBorders>
            <w:vAlign w:val="center"/>
            <w:hideMark/>
          </w:tcPr>
          <w:p w14:paraId="4FCCC8B5"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3CA7A9"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7F8EB6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C267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70B63F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B05D27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r>
      <w:tr w:rsidR="00316120" w:rsidRPr="003832B0" w14:paraId="339A2E54"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80442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Lipiec</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DC427E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3C5DB5"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BE39B7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09667"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E26A34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B533EB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r>
      <w:tr w:rsidR="00316120" w:rsidRPr="003832B0" w14:paraId="1751938F"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F00E4E"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Sierpień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0618C3E"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4E126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325824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042E8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87A664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AB2C58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r>
      <w:tr w:rsidR="00316120" w:rsidRPr="003832B0" w14:paraId="0FA76E7A"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F96868E"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Wrzesień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CB4B28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30CC30"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A1638A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8828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D04A52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63F90E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r>
      <w:tr w:rsidR="00316120" w:rsidRPr="003832B0" w14:paraId="2E55599A"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545EF66"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Październik</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6FDF4E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9C58B"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70C4E1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CDE7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48E41D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081603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r>
      <w:tr w:rsidR="00316120" w:rsidRPr="003832B0" w14:paraId="0BDFE9C0"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5B3C3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Listopad</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620F613"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CFB5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091FFB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AAB5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05B655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006" w:type="dxa"/>
            <w:tcBorders>
              <w:top w:val="single" w:sz="4" w:space="0" w:color="auto"/>
              <w:left w:val="single" w:sz="4" w:space="0" w:color="auto"/>
              <w:bottom w:val="single" w:sz="4" w:space="0" w:color="auto"/>
              <w:right w:val="single" w:sz="4" w:space="0" w:color="auto"/>
            </w:tcBorders>
            <w:vAlign w:val="center"/>
            <w:hideMark/>
          </w:tcPr>
          <w:p w14:paraId="0D4ADBD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316120" w:rsidRPr="003832B0" w14:paraId="00FF6CEF"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1711CA"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Grudzień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8123E3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E9709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C90211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51AACC"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812263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B518244"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bl>
    <w:p w14:paraId="41ECFFB4" w14:textId="0E608B7A" w:rsidR="00E960EA" w:rsidRPr="00D4431B" w:rsidRDefault="00300F82" w:rsidP="00055CD7">
      <w:pPr>
        <w:pStyle w:val="Nagwek5"/>
        <w:numPr>
          <w:ilvl w:val="0"/>
          <w:numId w:val="29"/>
        </w:numPr>
        <w:spacing w:line="360" w:lineRule="auto"/>
        <w:jc w:val="both"/>
        <w:rPr>
          <w:i w:val="0"/>
          <w:iCs w:val="0"/>
          <w:color w:val="538135" w:themeColor="accent6" w:themeShade="BF"/>
          <w:sz w:val="28"/>
          <w:szCs w:val="28"/>
        </w:rPr>
      </w:pPr>
      <w:r w:rsidRPr="00D4431B">
        <w:rPr>
          <w:i w:val="0"/>
          <w:iCs w:val="0"/>
          <w:color w:val="538135" w:themeColor="accent6" w:themeShade="BF"/>
          <w:sz w:val="28"/>
          <w:szCs w:val="28"/>
        </w:rPr>
        <w:t>Aktywne f</w:t>
      </w:r>
      <w:r w:rsidR="000823BB" w:rsidRPr="00D4431B">
        <w:rPr>
          <w:i w:val="0"/>
          <w:iCs w:val="0"/>
          <w:color w:val="538135" w:themeColor="accent6" w:themeShade="BF"/>
          <w:sz w:val="28"/>
          <w:szCs w:val="28"/>
        </w:rPr>
        <w:t>ormy przeciwdziałania bezrobociu</w:t>
      </w:r>
    </w:p>
    <w:p w14:paraId="15F109C1" w14:textId="77777777" w:rsidR="00316120" w:rsidRPr="000D406E" w:rsidRDefault="00316120"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Szkolenia</w:t>
      </w:r>
    </w:p>
    <w:p w14:paraId="648BEB54" w14:textId="77777777" w:rsidR="004676F9" w:rsidRDefault="00316120" w:rsidP="00F92303">
      <w:pPr>
        <w:autoSpaceDE w:val="0"/>
        <w:autoSpaceDN w:val="0"/>
        <w:adjustRightInd w:val="0"/>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roku 2021 Powiatowy Urząd Pracy w Grójcu organizował szkolenia indywidualne oraz grupowe. </w:t>
      </w:r>
    </w:p>
    <w:p w14:paraId="5B0FEA0F" w14:textId="662996D2" w:rsidR="00316120" w:rsidRPr="00316120" w:rsidRDefault="00316120" w:rsidP="00F92303">
      <w:pPr>
        <w:autoSpaceDE w:val="0"/>
        <w:autoSpaceDN w:val="0"/>
        <w:adjustRightInd w:val="0"/>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różnego rodzaju szkoleniach ogółem uczestniczyło </w:t>
      </w:r>
      <w:r w:rsidRPr="00316120">
        <w:rPr>
          <w:rFonts w:ascii="Times New Roman" w:eastAsia="Times New Roman" w:hAnsi="Times New Roman" w:cs="Times New Roman"/>
          <w:b/>
        </w:rPr>
        <w:t>38</w:t>
      </w:r>
      <w:r w:rsidRPr="00316120">
        <w:rPr>
          <w:rFonts w:ascii="Times New Roman" w:eastAsia="Times New Roman" w:hAnsi="Times New Roman" w:cs="Times New Roman"/>
        </w:rPr>
        <w:t xml:space="preserve"> osób.</w:t>
      </w:r>
    </w:p>
    <w:p w14:paraId="02CFB474" w14:textId="050273D6" w:rsidR="00316120" w:rsidRPr="00316120" w:rsidRDefault="00316120" w:rsidP="00F92303">
      <w:pPr>
        <w:autoSpaceDE w:val="0"/>
        <w:autoSpaceDN w:val="0"/>
        <w:adjustRightInd w:val="0"/>
        <w:spacing w:after="0" w:line="360" w:lineRule="auto"/>
        <w:jc w:val="both"/>
        <w:rPr>
          <w:rFonts w:ascii="Times New Roman" w:eastAsia="Times New Roman" w:hAnsi="Times New Roman" w:cs="Times New Roman"/>
          <w:bCs/>
        </w:rPr>
      </w:pPr>
      <w:r w:rsidRPr="00316120">
        <w:rPr>
          <w:rFonts w:ascii="Times New Roman" w:eastAsia="Times New Roman" w:hAnsi="Times New Roman" w:cs="Times New Roman"/>
        </w:rPr>
        <w:t xml:space="preserve">W 2021 roku na szkolenia indywidualne skierowano </w:t>
      </w:r>
      <w:r w:rsidRPr="00316120">
        <w:rPr>
          <w:rFonts w:ascii="Times New Roman" w:eastAsia="Times New Roman" w:hAnsi="Times New Roman" w:cs="Times New Roman"/>
          <w:b/>
        </w:rPr>
        <w:t>16 osób</w:t>
      </w:r>
      <w:r w:rsidRPr="00316120">
        <w:rPr>
          <w:rFonts w:ascii="Times New Roman" w:eastAsia="Times New Roman" w:hAnsi="Times New Roman" w:cs="Times New Roman"/>
        </w:rPr>
        <w:t xml:space="preserve">. </w:t>
      </w:r>
      <w:r w:rsidRPr="00316120">
        <w:rPr>
          <w:rFonts w:ascii="Times New Roman" w:eastAsia="Times New Roman" w:hAnsi="Times New Roman" w:cs="Times New Roman"/>
          <w:b/>
        </w:rPr>
        <w:t>2 osoby</w:t>
      </w:r>
      <w:r w:rsidRPr="00316120">
        <w:rPr>
          <w:rFonts w:ascii="Times New Roman" w:eastAsia="Times New Roman" w:hAnsi="Times New Roman" w:cs="Times New Roman"/>
        </w:rPr>
        <w:t xml:space="preserve"> kontynuowały szkolenie rozpoczęte w 2020 r. Ogółem szkolenia ukończyły </w:t>
      </w:r>
      <w:r w:rsidRPr="00316120">
        <w:rPr>
          <w:rFonts w:ascii="Times New Roman" w:eastAsia="Times New Roman" w:hAnsi="Times New Roman" w:cs="Times New Roman"/>
          <w:b/>
        </w:rPr>
        <w:t>18 osób</w:t>
      </w:r>
      <w:r w:rsidRPr="00316120">
        <w:rPr>
          <w:rFonts w:ascii="Times New Roman" w:eastAsia="Times New Roman" w:hAnsi="Times New Roman" w:cs="Times New Roman"/>
        </w:rPr>
        <w:t xml:space="preserve">. Warunkiem uzyskania skierowania było </w:t>
      </w:r>
      <w:r w:rsidRPr="00316120">
        <w:rPr>
          <w:rFonts w:ascii="Times New Roman" w:eastAsia="Times New Roman" w:hAnsi="Times New Roman" w:cs="Times New Roman"/>
        </w:rPr>
        <w:lastRenderedPageBreak/>
        <w:t>uprawdopodobnienie, że ukończenie szkolenia zapewni uzyskanie odpowiedniej pracy lub umożliwi podjęcie działalności gospodarczej</w:t>
      </w:r>
      <w:r w:rsidRPr="00316120">
        <w:rPr>
          <w:rFonts w:ascii="Times New Roman" w:eastAsia="Times New Roman" w:hAnsi="Times New Roman" w:cs="Times New Roman"/>
          <w:b/>
          <w:bCs/>
        </w:rPr>
        <w:t>.</w:t>
      </w:r>
      <w:r w:rsidR="00084D19">
        <w:rPr>
          <w:rFonts w:ascii="Times New Roman" w:eastAsia="Times New Roman" w:hAnsi="Times New Roman" w:cs="Times New Roman"/>
          <w:bCs/>
        </w:rPr>
        <w:t xml:space="preserve"> </w:t>
      </w:r>
      <w:r w:rsidRPr="00316120">
        <w:rPr>
          <w:rFonts w:ascii="Times New Roman" w:eastAsia="Times New Roman" w:hAnsi="Times New Roman" w:cs="Times New Roman"/>
          <w:bCs/>
        </w:rPr>
        <w:t xml:space="preserve">W wyniku realizacji szkoleń indywidualnych pracę podjęło </w:t>
      </w:r>
      <w:r w:rsidR="005C73DC">
        <w:rPr>
          <w:rFonts w:ascii="Times New Roman" w:eastAsia="Times New Roman" w:hAnsi="Times New Roman" w:cs="Times New Roman"/>
          <w:b/>
          <w:bCs/>
        </w:rPr>
        <w:t>7</w:t>
      </w:r>
      <w:r w:rsidRPr="00316120">
        <w:rPr>
          <w:rFonts w:ascii="Times New Roman" w:eastAsia="Times New Roman" w:hAnsi="Times New Roman" w:cs="Times New Roman"/>
          <w:b/>
          <w:bCs/>
        </w:rPr>
        <w:t xml:space="preserve"> osób</w:t>
      </w:r>
      <w:r w:rsidRPr="00316120">
        <w:rPr>
          <w:rFonts w:ascii="Times New Roman" w:eastAsia="Times New Roman" w:hAnsi="Times New Roman" w:cs="Times New Roman"/>
          <w:bCs/>
        </w:rPr>
        <w:t xml:space="preserve">. </w:t>
      </w:r>
    </w:p>
    <w:p w14:paraId="754A8959" w14:textId="77777777" w:rsidR="00316120" w:rsidRPr="00084D19" w:rsidRDefault="00316120" w:rsidP="00F92303">
      <w:pPr>
        <w:spacing w:after="0" w:line="360" w:lineRule="auto"/>
        <w:jc w:val="both"/>
        <w:rPr>
          <w:rFonts w:ascii="Times New Roman" w:eastAsia="Times New Roman" w:hAnsi="Times New Roman" w:cs="Times New Roman"/>
          <w:b/>
          <w:bCs/>
        </w:rPr>
      </w:pPr>
      <w:r w:rsidRPr="00084D19">
        <w:rPr>
          <w:rFonts w:ascii="Times New Roman" w:eastAsia="Times New Roman" w:hAnsi="Times New Roman" w:cs="Times New Roman"/>
          <w:b/>
          <w:bCs/>
        </w:rPr>
        <w:t>Tematyka szkoleń indywidualnych realizowanych w 2021 roku:</w:t>
      </w:r>
    </w:p>
    <w:p w14:paraId="478418EA"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Prawo jazdy kat. C, C+E z Kwalifikacją wstępną przyśpieszoną,   </w:t>
      </w:r>
    </w:p>
    <w:p w14:paraId="31BCA40C"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 Stylizacja rzęs,</w:t>
      </w:r>
    </w:p>
    <w:p w14:paraId="2CEE2E70"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Spawanie,</w:t>
      </w:r>
    </w:p>
    <w:p w14:paraId="48783C81"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Operator koparki/ładowarki.</w:t>
      </w:r>
    </w:p>
    <w:p w14:paraId="47B5F515" w14:textId="5713F9E4" w:rsidR="0031612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szkoleniach grupowych realizowanych w 2021 roku uczestniczyło </w:t>
      </w:r>
      <w:r w:rsidRPr="00316120">
        <w:rPr>
          <w:rFonts w:ascii="Times New Roman" w:eastAsia="Times New Roman" w:hAnsi="Times New Roman" w:cs="Times New Roman"/>
          <w:b/>
        </w:rPr>
        <w:t>20</w:t>
      </w:r>
      <w:r w:rsidRPr="00316120">
        <w:rPr>
          <w:rFonts w:ascii="Times New Roman" w:eastAsia="Times New Roman" w:hAnsi="Times New Roman" w:cs="Times New Roman"/>
        </w:rPr>
        <w:t xml:space="preserve"> osób.</w:t>
      </w:r>
    </w:p>
    <w:p w14:paraId="7AD7333D" w14:textId="77777777" w:rsidR="00F92303" w:rsidRDefault="00F92303" w:rsidP="00F92303">
      <w:pPr>
        <w:spacing w:after="0" w:line="360" w:lineRule="auto"/>
        <w:jc w:val="both"/>
        <w:rPr>
          <w:rFonts w:ascii="Times New Roman" w:eastAsia="Times New Roman" w:hAnsi="Times New Roman" w:cs="Times New Roman"/>
          <w:b/>
        </w:rPr>
      </w:pPr>
    </w:p>
    <w:p w14:paraId="2A8806C3" w14:textId="05B7E4F5" w:rsidR="00316120" w:rsidRPr="00084D19" w:rsidRDefault="00316120" w:rsidP="00F92303">
      <w:pPr>
        <w:spacing w:after="0" w:line="360" w:lineRule="auto"/>
        <w:jc w:val="both"/>
        <w:rPr>
          <w:rFonts w:ascii="Times New Roman" w:eastAsia="Times New Roman" w:hAnsi="Times New Roman" w:cs="Times New Roman"/>
          <w:b/>
          <w:bCs/>
        </w:rPr>
      </w:pPr>
      <w:r w:rsidRPr="00084D19">
        <w:rPr>
          <w:rFonts w:ascii="Times New Roman" w:eastAsia="Times New Roman" w:hAnsi="Times New Roman" w:cs="Times New Roman"/>
          <w:b/>
          <w:bCs/>
        </w:rPr>
        <w:t>Tematyka szkoleń grupowych realizowanych w 2021 roku:</w:t>
      </w:r>
    </w:p>
    <w:p w14:paraId="3F784267" w14:textId="77777777" w:rsidR="00316120" w:rsidRPr="00316120" w:rsidRDefault="00316120" w:rsidP="00055CD7">
      <w:pPr>
        <w:numPr>
          <w:ilvl w:val="0"/>
          <w:numId w:val="14"/>
        </w:numPr>
        <w:spacing w:after="0" w:line="360" w:lineRule="auto"/>
        <w:ind w:left="786"/>
        <w:jc w:val="both"/>
        <w:rPr>
          <w:rFonts w:ascii="Times New Roman" w:eastAsia="Times New Roman" w:hAnsi="Times New Roman" w:cs="Times New Roman"/>
        </w:rPr>
      </w:pPr>
      <w:r w:rsidRPr="00316120">
        <w:rPr>
          <w:rFonts w:ascii="Times New Roman" w:eastAsia="Times New Roman" w:hAnsi="Times New Roman" w:cs="Times New Roman"/>
        </w:rPr>
        <w:t xml:space="preserve"> „Magazynier z obsługą wózka widłowego”,</w:t>
      </w:r>
    </w:p>
    <w:p w14:paraId="039841EA" w14:textId="77777777" w:rsidR="00316120" w:rsidRPr="00316120" w:rsidRDefault="00316120" w:rsidP="00055CD7">
      <w:pPr>
        <w:numPr>
          <w:ilvl w:val="0"/>
          <w:numId w:val="14"/>
        </w:numPr>
        <w:spacing w:after="0" w:line="360" w:lineRule="auto"/>
        <w:ind w:left="786"/>
        <w:jc w:val="both"/>
        <w:rPr>
          <w:rFonts w:ascii="Times New Roman" w:eastAsia="Times New Roman" w:hAnsi="Times New Roman" w:cs="Times New Roman"/>
        </w:rPr>
      </w:pPr>
      <w:r w:rsidRPr="00316120">
        <w:rPr>
          <w:rFonts w:ascii="Times New Roman" w:eastAsia="Times New Roman" w:hAnsi="Times New Roman" w:cs="Times New Roman"/>
        </w:rPr>
        <w:t>„ABC stylizacji paznokci”.</w:t>
      </w:r>
    </w:p>
    <w:p w14:paraId="03254EFB" w14:textId="2D0D1628" w:rsidR="00316120" w:rsidRPr="0031612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Wynikiem realizacji szkoleń grupowych było podjęcie pracy przez</w:t>
      </w:r>
      <w:r w:rsidRPr="005C73DC">
        <w:rPr>
          <w:rFonts w:ascii="Times New Roman" w:eastAsia="Times New Roman" w:hAnsi="Times New Roman" w:cs="Times New Roman"/>
          <w:color w:val="000000" w:themeColor="text1"/>
        </w:rPr>
        <w:t xml:space="preserve"> </w:t>
      </w:r>
      <w:r w:rsidR="005C73DC" w:rsidRPr="005C73DC">
        <w:rPr>
          <w:rFonts w:ascii="Times New Roman" w:eastAsia="Times New Roman" w:hAnsi="Times New Roman" w:cs="Times New Roman"/>
          <w:b/>
          <w:color w:val="000000" w:themeColor="text1"/>
        </w:rPr>
        <w:t>4</w:t>
      </w:r>
      <w:r w:rsidRPr="005C73DC">
        <w:rPr>
          <w:rFonts w:ascii="Times New Roman" w:eastAsia="Times New Roman" w:hAnsi="Times New Roman" w:cs="Times New Roman"/>
          <w:color w:val="000000" w:themeColor="text1"/>
        </w:rPr>
        <w:t xml:space="preserve"> </w:t>
      </w:r>
      <w:r w:rsidRPr="00316120">
        <w:rPr>
          <w:rFonts w:ascii="Times New Roman" w:eastAsia="Times New Roman" w:hAnsi="Times New Roman" w:cs="Times New Roman"/>
        </w:rPr>
        <w:t xml:space="preserve">uczestników szkolenia. </w:t>
      </w:r>
    </w:p>
    <w:p w14:paraId="4953A3A9" w14:textId="6A0F63E9" w:rsidR="00316120" w:rsidRPr="00316120" w:rsidRDefault="00316120" w:rsidP="00F92303">
      <w:pPr>
        <w:spacing w:after="0" w:line="360" w:lineRule="auto"/>
        <w:jc w:val="both"/>
        <w:rPr>
          <w:rFonts w:ascii="Times New Roman" w:eastAsia="Times New Roman" w:hAnsi="Times New Roman" w:cs="Times New Roman"/>
          <w:bCs/>
        </w:rPr>
      </w:pPr>
      <w:r w:rsidRPr="00316120">
        <w:rPr>
          <w:rFonts w:ascii="Times New Roman" w:eastAsia="Times New Roman" w:hAnsi="Times New Roman" w:cs="Times New Roman"/>
        </w:rPr>
        <w:t xml:space="preserve">Na realizację zadania wydatkowano kwotę </w:t>
      </w:r>
      <w:r w:rsidRPr="00316120">
        <w:rPr>
          <w:rFonts w:ascii="Times New Roman" w:eastAsia="Times New Roman" w:hAnsi="Times New Roman" w:cs="Times New Roman"/>
          <w:b/>
        </w:rPr>
        <w:t>198 607,81 zł.</w:t>
      </w:r>
      <w:r w:rsidRPr="00316120">
        <w:rPr>
          <w:rFonts w:ascii="Times New Roman" w:eastAsia="Times New Roman" w:hAnsi="Times New Roman" w:cs="Times New Roman"/>
        </w:rPr>
        <w:t xml:space="preserve">, z czego </w:t>
      </w:r>
      <w:r w:rsidRPr="00316120">
        <w:rPr>
          <w:rFonts w:ascii="Times New Roman" w:eastAsia="Times New Roman" w:hAnsi="Times New Roman" w:cs="Times New Roman"/>
          <w:b/>
        </w:rPr>
        <w:t>61 743,81 zł</w:t>
      </w:r>
      <w:r w:rsidRPr="00316120">
        <w:rPr>
          <w:rFonts w:ascii="Times New Roman" w:eastAsia="Times New Roman" w:hAnsi="Times New Roman" w:cs="Times New Roman"/>
        </w:rPr>
        <w:t xml:space="preserve"> przeznaczono na wypłatę stypendiów szkoleniowych przysługujących za okres uczestnictwa w szkoleniach. </w:t>
      </w:r>
    </w:p>
    <w:p w14:paraId="14A3B7F2" w14:textId="556DC75E" w:rsidR="00316120" w:rsidRPr="003832B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2021 r. przeprowadzono </w:t>
      </w:r>
      <w:r w:rsidRPr="00316120">
        <w:rPr>
          <w:rFonts w:ascii="Times New Roman" w:eastAsia="Times New Roman" w:hAnsi="Times New Roman" w:cs="Times New Roman"/>
          <w:b/>
        </w:rPr>
        <w:t>5 kontroli szkoleń</w:t>
      </w:r>
      <w:r w:rsidRPr="00316120">
        <w:rPr>
          <w:rFonts w:ascii="Times New Roman" w:eastAsia="Times New Roman" w:hAnsi="Times New Roman" w:cs="Times New Roman"/>
        </w:rPr>
        <w:t xml:space="preserve"> organizowanych przez instytucje szkoleniowe pod względem prawidłowości realizacji umów oraz programów szkoleń.</w:t>
      </w:r>
    </w:p>
    <w:p w14:paraId="190C5D69" w14:textId="6346E2E8" w:rsidR="00006E53" w:rsidRPr="000D406E" w:rsidRDefault="00006E53"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Studia podyplomowe</w:t>
      </w:r>
    </w:p>
    <w:p w14:paraId="2B3EC872" w14:textId="083AA505" w:rsidR="00084D19" w:rsidRPr="00084D19" w:rsidRDefault="00006E53" w:rsidP="00F92303">
      <w:pPr>
        <w:spacing w:line="360" w:lineRule="auto"/>
        <w:jc w:val="both"/>
        <w:rPr>
          <w:rFonts w:ascii="Times New Roman" w:eastAsia="Times New Roman" w:hAnsi="Times New Roman" w:cs="Times New Roman"/>
          <w:bCs/>
        </w:rPr>
      </w:pPr>
      <w:r w:rsidRPr="00006E53">
        <w:rPr>
          <w:rFonts w:ascii="Times New Roman" w:eastAsia="Times New Roman" w:hAnsi="Times New Roman" w:cs="Times New Roman"/>
        </w:rPr>
        <w:t xml:space="preserve">W 2021 r. kontynuowano zawartą w 2020 r. z </w:t>
      </w:r>
      <w:r w:rsidRPr="00006E53">
        <w:rPr>
          <w:rFonts w:ascii="Times New Roman" w:eastAsia="Times New Roman" w:hAnsi="Times New Roman" w:cs="Times New Roman"/>
          <w:b/>
        </w:rPr>
        <w:t>1 osobą</w:t>
      </w:r>
      <w:r w:rsidRPr="00006E53">
        <w:rPr>
          <w:rFonts w:ascii="Times New Roman" w:eastAsia="Times New Roman" w:hAnsi="Times New Roman" w:cs="Times New Roman"/>
        </w:rPr>
        <w:t xml:space="preserve"> bezrobotną umowę o dofinansowanie studiów podyplomowych w zakresie </w:t>
      </w:r>
      <w:r w:rsidRPr="00006E53">
        <w:rPr>
          <w:rFonts w:ascii="Times New Roman" w:eastAsia="Times New Roman" w:hAnsi="Times New Roman" w:cs="Times New Roman"/>
          <w:b/>
        </w:rPr>
        <w:t>„</w:t>
      </w:r>
      <w:r w:rsidRPr="00006E53">
        <w:rPr>
          <w:rFonts w:ascii="Times New Roman" w:eastAsia="Times New Roman" w:hAnsi="Times New Roman" w:cs="Times New Roman"/>
          <w:bCs/>
        </w:rPr>
        <w:t>Integracja sensoryczna – diagnoza i terapia dzieci z elementami Edukacja i rehabilitacja osób z niepełnosprawnością intelektualną, autyzmem oraz zespołem Aspergera i Przygotowanie Pedagogiczne dla nauczycieli przedmiotów lub zajęć prowadzonych w szkole podstawowej</w:t>
      </w:r>
      <w:r w:rsidRPr="00006E53">
        <w:rPr>
          <w:rFonts w:ascii="Times New Roman" w:eastAsia="Times New Roman" w:hAnsi="Times New Roman" w:cs="Times New Roman"/>
        </w:rPr>
        <w:t>”.</w:t>
      </w:r>
      <w:r w:rsidR="00084D19">
        <w:rPr>
          <w:rFonts w:ascii="Times New Roman" w:eastAsia="Times New Roman" w:hAnsi="Times New Roman" w:cs="Times New Roman"/>
          <w:bCs/>
        </w:rPr>
        <w:t xml:space="preserve"> </w:t>
      </w:r>
      <w:r w:rsidRPr="00006E53">
        <w:rPr>
          <w:rFonts w:ascii="Times New Roman" w:eastAsia="Times New Roman" w:hAnsi="Times New Roman" w:cs="Times New Roman"/>
        </w:rPr>
        <w:t>W trakcie odbywania studiów podyplomowych osoba bezrobotna podjęła zatrudnienie. Studia będą kontynuowane do 2022 r. Do planowanego terminu ich ukończenia uczestnikowi będzie wypłacane stypendium.</w:t>
      </w:r>
      <w:r w:rsidR="00084D19">
        <w:rPr>
          <w:rFonts w:ascii="Times New Roman" w:eastAsia="Times New Roman" w:hAnsi="Times New Roman" w:cs="Times New Roman"/>
          <w:bCs/>
        </w:rPr>
        <w:t xml:space="preserve"> </w:t>
      </w:r>
      <w:r w:rsidRPr="00006E53">
        <w:rPr>
          <w:rFonts w:ascii="Times New Roman" w:eastAsia="Times New Roman" w:hAnsi="Times New Roman" w:cs="Times New Roman"/>
        </w:rPr>
        <w:t xml:space="preserve">Ogółem na realizację zadania ze środków Funduszu Pracy  w roku 2021 wydatkowano  kwotę  </w:t>
      </w:r>
      <w:r w:rsidRPr="00006E53">
        <w:rPr>
          <w:rFonts w:ascii="Times New Roman" w:eastAsia="Times New Roman" w:hAnsi="Times New Roman" w:cs="Times New Roman"/>
          <w:b/>
        </w:rPr>
        <w:t>2 929,20 zł.</w:t>
      </w:r>
    </w:p>
    <w:p w14:paraId="42236403"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Prace interwencyjne</w:t>
      </w:r>
    </w:p>
    <w:p w14:paraId="62C0964A" w14:textId="7777777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W 2021 roku zawarto </w:t>
      </w:r>
      <w:r w:rsidRPr="00475F1C">
        <w:rPr>
          <w:rFonts w:ascii="Times New Roman" w:eastAsia="Times New Roman" w:hAnsi="Times New Roman" w:cs="Times New Roman"/>
          <w:b/>
        </w:rPr>
        <w:t>15 umów</w:t>
      </w:r>
      <w:r w:rsidRPr="00475F1C">
        <w:rPr>
          <w:rFonts w:ascii="Times New Roman" w:eastAsia="Times New Roman" w:hAnsi="Times New Roman" w:cs="Times New Roman"/>
        </w:rPr>
        <w:t xml:space="preserve"> z pracodawcami w ramach prac interwencyjnych, w wyniku których podjęło zatrudnienie łącznie </w:t>
      </w:r>
      <w:r w:rsidRPr="00475F1C">
        <w:rPr>
          <w:rFonts w:ascii="Times New Roman" w:eastAsia="Times New Roman" w:hAnsi="Times New Roman" w:cs="Times New Roman"/>
          <w:b/>
        </w:rPr>
        <w:t xml:space="preserve">17 </w:t>
      </w:r>
      <w:r w:rsidRPr="00475F1C">
        <w:rPr>
          <w:rFonts w:ascii="Times New Roman" w:eastAsia="Times New Roman" w:hAnsi="Times New Roman" w:cs="Times New Roman"/>
        </w:rPr>
        <w:t>osób bezrobotnych. Kontynuowano również refundacje zatrudnienia dla 14</w:t>
      </w:r>
      <w:r w:rsidRPr="00475F1C">
        <w:rPr>
          <w:rFonts w:ascii="Times New Roman" w:eastAsia="Times New Roman" w:hAnsi="Times New Roman" w:cs="Times New Roman"/>
          <w:b/>
        </w:rPr>
        <w:t xml:space="preserve"> osób</w:t>
      </w:r>
      <w:r w:rsidRPr="00475F1C">
        <w:rPr>
          <w:rFonts w:ascii="Times New Roman" w:eastAsia="Times New Roman" w:hAnsi="Times New Roman" w:cs="Times New Roman"/>
        </w:rPr>
        <w:t xml:space="preserve">, które rozpoczęły prace interwencyjne w 2020 roku. </w:t>
      </w:r>
    </w:p>
    <w:p w14:paraId="11526E80" w14:textId="7777777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W 2021 roku program zakończyło łącznie </w:t>
      </w:r>
      <w:r w:rsidRPr="00475F1C">
        <w:rPr>
          <w:rFonts w:ascii="Times New Roman" w:eastAsia="Times New Roman" w:hAnsi="Times New Roman" w:cs="Times New Roman"/>
          <w:b/>
        </w:rPr>
        <w:t>17 osób</w:t>
      </w:r>
      <w:r w:rsidRPr="00475F1C">
        <w:rPr>
          <w:rFonts w:ascii="Times New Roman" w:eastAsia="Times New Roman" w:hAnsi="Times New Roman" w:cs="Times New Roman"/>
          <w:b/>
          <w:iCs/>
        </w:rPr>
        <w:t>.</w:t>
      </w:r>
      <w:r w:rsidRPr="00475F1C">
        <w:rPr>
          <w:rFonts w:ascii="Times New Roman" w:eastAsia="Times New Roman" w:hAnsi="Times New Roman" w:cs="Times New Roman"/>
          <w:b/>
          <w:iCs/>
        </w:rPr>
        <w:tab/>
      </w:r>
      <w:r w:rsidRPr="00475F1C">
        <w:rPr>
          <w:rFonts w:ascii="Times New Roman" w:eastAsia="Times New Roman" w:hAnsi="Times New Roman" w:cs="Times New Roman"/>
          <w:b/>
        </w:rPr>
        <w:br/>
      </w:r>
      <w:r w:rsidRPr="00475F1C">
        <w:rPr>
          <w:rFonts w:ascii="Times New Roman" w:eastAsia="Times New Roman" w:hAnsi="Times New Roman" w:cs="Times New Roman"/>
        </w:rPr>
        <w:t>Po zakończeniu umowy pozostało w zatrudnieniu 16 osób.</w:t>
      </w:r>
    </w:p>
    <w:p w14:paraId="2265E145" w14:textId="77777777" w:rsidR="00475F1C" w:rsidRPr="00475F1C" w:rsidRDefault="00475F1C" w:rsidP="00F92303">
      <w:pPr>
        <w:spacing w:after="0" w:line="360" w:lineRule="auto"/>
        <w:jc w:val="both"/>
        <w:rPr>
          <w:rFonts w:ascii="Times New Roman" w:eastAsia="Times New Roman" w:hAnsi="Times New Roman" w:cs="Times New Roman"/>
          <w:b/>
        </w:rPr>
      </w:pPr>
      <w:r w:rsidRPr="00475F1C">
        <w:rPr>
          <w:rFonts w:ascii="Times New Roman" w:eastAsia="Times New Roman" w:hAnsi="Times New Roman" w:cs="Times New Roman"/>
        </w:rPr>
        <w:t xml:space="preserve">W roku 2022 refundacja prac interwencyjnych będzie kontynuowana dla </w:t>
      </w:r>
      <w:r w:rsidRPr="00475F1C">
        <w:rPr>
          <w:rFonts w:ascii="Times New Roman" w:eastAsia="Times New Roman" w:hAnsi="Times New Roman" w:cs="Times New Roman"/>
          <w:b/>
          <w:bCs/>
        </w:rPr>
        <w:t>9</w:t>
      </w:r>
      <w:r w:rsidRPr="00475F1C">
        <w:rPr>
          <w:rFonts w:ascii="Times New Roman" w:eastAsia="Times New Roman" w:hAnsi="Times New Roman" w:cs="Times New Roman"/>
          <w:b/>
        </w:rPr>
        <w:t xml:space="preserve"> osób.</w:t>
      </w:r>
    </w:p>
    <w:p w14:paraId="4ABA1FF5" w14:textId="7FA7E558" w:rsid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 Łącznie w 2021 roku na refundację prac interwencyjnych wydatkowano </w:t>
      </w:r>
      <w:r w:rsidRPr="00475F1C">
        <w:rPr>
          <w:rFonts w:ascii="Times New Roman" w:eastAsia="Times New Roman" w:hAnsi="Times New Roman" w:cs="Times New Roman"/>
          <w:b/>
          <w:bCs/>
        </w:rPr>
        <w:t>164.854,49</w:t>
      </w:r>
      <w:r w:rsidRPr="00475F1C">
        <w:rPr>
          <w:rFonts w:ascii="Times New Roman" w:eastAsia="Times New Roman" w:hAnsi="Times New Roman" w:cs="Times New Roman"/>
          <w:b/>
        </w:rPr>
        <w:t xml:space="preserve"> zł.</w:t>
      </w:r>
    </w:p>
    <w:p w14:paraId="6716515C" w14:textId="77777777" w:rsidR="00F92303" w:rsidRPr="004676F9" w:rsidRDefault="00F92303" w:rsidP="00F92303">
      <w:pPr>
        <w:spacing w:after="0" w:line="360" w:lineRule="auto"/>
        <w:jc w:val="both"/>
        <w:rPr>
          <w:rFonts w:ascii="Times New Roman" w:eastAsia="Times New Roman" w:hAnsi="Times New Roman" w:cs="Times New Roman"/>
        </w:rPr>
      </w:pPr>
    </w:p>
    <w:p w14:paraId="57B4E7D9"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lastRenderedPageBreak/>
        <w:t>Roboty publiczne</w:t>
      </w:r>
    </w:p>
    <w:p w14:paraId="522F52D0" w14:textId="3BAAAD0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W 2021 roku zawarto 3</w:t>
      </w:r>
      <w:r w:rsidRPr="00475F1C">
        <w:rPr>
          <w:rFonts w:ascii="Times New Roman" w:eastAsia="Times New Roman" w:hAnsi="Times New Roman" w:cs="Times New Roman"/>
          <w:b/>
        </w:rPr>
        <w:t xml:space="preserve"> umowy</w:t>
      </w:r>
      <w:r w:rsidRPr="00475F1C">
        <w:rPr>
          <w:rFonts w:ascii="Times New Roman" w:eastAsia="Times New Roman" w:hAnsi="Times New Roman" w:cs="Times New Roman"/>
        </w:rPr>
        <w:t xml:space="preserve"> w ramach robót publicznych, w wyniku których podjęło zatrudnienie łącznie </w:t>
      </w:r>
      <w:r w:rsidRPr="00475F1C">
        <w:rPr>
          <w:rFonts w:ascii="Times New Roman" w:eastAsia="Times New Roman" w:hAnsi="Times New Roman" w:cs="Times New Roman"/>
          <w:b/>
        </w:rPr>
        <w:t>4</w:t>
      </w:r>
      <w:r w:rsidRPr="00475F1C">
        <w:rPr>
          <w:rFonts w:ascii="Times New Roman" w:eastAsia="Times New Roman" w:hAnsi="Times New Roman" w:cs="Times New Roman"/>
        </w:rPr>
        <w:t xml:space="preserve"> osób bezrobotnych. Kontynuowano również refundację zatrudnienia </w:t>
      </w:r>
      <w:r w:rsidRPr="00475F1C">
        <w:rPr>
          <w:rFonts w:ascii="Times New Roman" w:eastAsia="Times New Roman" w:hAnsi="Times New Roman" w:cs="Times New Roman"/>
          <w:b/>
        </w:rPr>
        <w:t>5 osób</w:t>
      </w:r>
      <w:r w:rsidRPr="00475F1C">
        <w:rPr>
          <w:rFonts w:ascii="Times New Roman" w:eastAsia="Times New Roman" w:hAnsi="Times New Roman" w:cs="Times New Roman"/>
        </w:rPr>
        <w:t xml:space="preserve">, które rozpoczęły roboty publiczne </w:t>
      </w:r>
      <w:r w:rsidRPr="00475F1C">
        <w:rPr>
          <w:rFonts w:ascii="Times New Roman" w:eastAsia="Times New Roman" w:hAnsi="Times New Roman" w:cs="Times New Roman"/>
          <w:b/>
        </w:rPr>
        <w:t>w 2020 roku.</w:t>
      </w:r>
      <w:r w:rsidRPr="00475F1C">
        <w:rPr>
          <w:rFonts w:ascii="Times New Roman" w:eastAsia="Times New Roman" w:hAnsi="Times New Roman" w:cs="Times New Roman"/>
        </w:rPr>
        <w:t xml:space="preserve">  W 2021 roku roboty publiczne zakończyło łącznie </w:t>
      </w:r>
      <w:r w:rsidRPr="00475F1C">
        <w:rPr>
          <w:rFonts w:ascii="Times New Roman" w:eastAsia="Times New Roman" w:hAnsi="Times New Roman" w:cs="Times New Roman"/>
          <w:b/>
        </w:rPr>
        <w:t>6 bezrobotnych</w:t>
      </w:r>
      <w:r w:rsidRPr="00475F1C">
        <w:rPr>
          <w:rFonts w:ascii="Times New Roman" w:eastAsia="Times New Roman" w:hAnsi="Times New Roman" w:cs="Times New Roman"/>
        </w:rPr>
        <w:t>.</w:t>
      </w:r>
    </w:p>
    <w:p w14:paraId="7C88CD60" w14:textId="7777777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Po zakończeniu umowy pozostało w zatrudnieniu 6 osób.</w:t>
      </w:r>
    </w:p>
    <w:p w14:paraId="12D4F433" w14:textId="5E3C21F1" w:rsidR="00942CA1" w:rsidRPr="004676F9" w:rsidRDefault="00475F1C" w:rsidP="00F92303">
      <w:pPr>
        <w:spacing w:after="0" w:line="360" w:lineRule="auto"/>
        <w:jc w:val="both"/>
        <w:rPr>
          <w:rFonts w:ascii="Times New Roman" w:eastAsia="Times New Roman" w:hAnsi="Times New Roman" w:cs="Times New Roman"/>
          <w:b/>
        </w:rPr>
      </w:pPr>
      <w:r w:rsidRPr="00475F1C">
        <w:rPr>
          <w:rFonts w:ascii="Times New Roman" w:eastAsia="Times New Roman" w:hAnsi="Times New Roman" w:cs="Times New Roman"/>
        </w:rPr>
        <w:t xml:space="preserve">W roku 2022 refundacja robót publicznych będzie kontynuowana dla </w:t>
      </w:r>
      <w:r w:rsidRPr="00475F1C">
        <w:rPr>
          <w:rFonts w:ascii="Times New Roman" w:eastAsia="Times New Roman" w:hAnsi="Times New Roman" w:cs="Times New Roman"/>
          <w:b/>
          <w:bCs/>
        </w:rPr>
        <w:t>3</w:t>
      </w:r>
      <w:r w:rsidRPr="00475F1C">
        <w:rPr>
          <w:rFonts w:ascii="Times New Roman" w:eastAsia="Times New Roman" w:hAnsi="Times New Roman" w:cs="Times New Roman"/>
          <w:b/>
        </w:rPr>
        <w:t xml:space="preserve"> osób.</w:t>
      </w:r>
      <w:r w:rsidRPr="00475F1C">
        <w:rPr>
          <w:rFonts w:ascii="Times New Roman" w:eastAsia="Times New Roman" w:hAnsi="Times New Roman" w:cs="Times New Roman"/>
        </w:rPr>
        <w:t xml:space="preserve"> </w:t>
      </w:r>
      <w:r w:rsidRPr="00475F1C">
        <w:rPr>
          <w:rFonts w:ascii="Times New Roman" w:eastAsia="Times New Roman" w:hAnsi="Times New Roman" w:cs="Times New Roman"/>
        </w:rPr>
        <w:br/>
        <w:t xml:space="preserve">Łącznie w 2021 roku na refundację robót publicznych wydatkowano </w:t>
      </w:r>
      <w:r w:rsidRPr="00475F1C">
        <w:rPr>
          <w:rFonts w:ascii="Times New Roman" w:eastAsia="Times New Roman" w:hAnsi="Times New Roman" w:cs="Times New Roman"/>
          <w:b/>
          <w:bCs/>
        </w:rPr>
        <w:t>73.144,88 zł</w:t>
      </w:r>
      <w:r w:rsidRPr="00475F1C">
        <w:rPr>
          <w:rFonts w:ascii="Times New Roman" w:eastAsia="Times New Roman" w:hAnsi="Times New Roman" w:cs="Times New Roman"/>
          <w:b/>
        </w:rPr>
        <w:t>.</w:t>
      </w:r>
    </w:p>
    <w:p w14:paraId="13BD2B03"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Prace społecznie użyteczne</w:t>
      </w:r>
    </w:p>
    <w:p w14:paraId="5067B5D0" w14:textId="77777777" w:rsidR="00942CA1"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W 2021 r. w wyniku porozumienia zawartego z gminą w Nowym Mieście, Urzędem Gminy Belsk Duży </w:t>
      </w:r>
    </w:p>
    <w:p w14:paraId="43DAC63E" w14:textId="77777777" w:rsidR="00942CA1"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i Urzędem Gminy Pniewy do wykonywania prac społecznie użytecznych skierowano 4</w:t>
      </w:r>
      <w:r w:rsidRPr="00475F1C">
        <w:rPr>
          <w:rFonts w:ascii="Times New Roman" w:eastAsia="Times New Roman" w:hAnsi="Times New Roman" w:cs="Times New Roman"/>
          <w:b/>
        </w:rPr>
        <w:t xml:space="preserve"> osoby</w:t>
      </w:r>
      <w:r w:rsidRPr="00475F1C">
        <w:rPr>
          <w:rFonts w:ascii="Times New Roman" w:eastAsia="Times New Roman" w:hAnsi="Times New Roman" w:cs="Times New Roman"/>
        </w:rPr>
        <w:t xml:space="preserve"> bezrobotne korzystające ze świadczeń pomocy społecznej.</w:t>
      </w:r>
      <w:r w:rsidR="00942CA1">
        <w:rPr>
          <w:rFonts w:ascii="Times New Roman" w:eastAsia="Times New Roman" w:hAnsi="Times New Roman" w:cs="Times New Roman"/>
        </w:rPr>
        <w:t xml:space="preserve"> </w:t>
      </w:r>
      <w:r w:rsidRPr="00475F1C">
        <w:rPr>
          <w:rFonts w:ascii="Times New Roman" w:eastAsia="Times New Roman" w:hAnsi="Times New Roman" w:cs="Times New Roman"/>
        </w:rPr>
        <w:t>Skierowani do prac społecznie użytecznych najczęściej zajmowali się wykonywaniem prac</w:t>
      </w:r>
      <w:r w:rsidR="00942CA1">
        <w:rPr>
          <w:rFonts w:ascii="Times New Roman" w:eastAsia="Times New Roman" w:hAnsi="Times New Roman" w:cs="Times New Roman"/>
        </w:rPr>
        <w:t xml:space="preserve"> </w:t>
      </w:r>
      <w:r w:rsidRPr="00475F1C">
        <w:rPr>
          <w:rFonts w:ascii="Times New Roman" w:eastAsia="Times New Roman" w:hAnsi="Times New Roman" w:cs="Times New Roman"/>
        </w:rPr>
        <w:t xml:space="preserve">porządkowych wokół budynków użyteczności publicznej. </w:t>
      </w:r>
    </w:p>
    <w:p w14:paraId="2C2B9FD1" w14:textId="5064BE06" w:rsidR="00475F1C" w:rsidRPr="004676F9"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Z tytułu zorganizowania prac społecznie użytecznych wypłacono refundację w wysokości </w:t>
      </w:r>
      <w:r w:rsidRPr="00475F1C">
        <w:rPr>
          <w:rFonts w:ascii="Times New Roman" w:eastAsia="Times New Roman" w:hAnsi="Times New Roman" w:cs="Times New Roman"/>
          <w:b/>
        </w:rPr>
        <w:t>6.189,48 zł</w:t>
      </w:r>
      <w:r w:rsidRPr="00475F1C">
        <w:rPr>
          <w:rFonts w:ascii="Times New Roman" w:eastAsia="Times New Roman" w:hAnsi="Times New Roman" w:cs="Times New Roman"/>
        </w:rPr>
        <w:t>.</w:t>
      </w:r>
    </w:p>
    <w:p w14:paraId="69D28076" w14:textId="77777777" w:rsidR="00B23780" w:rsidRPr="004676F9" w:rsidRDefault="00B23780" w:rsidP="00055CD7">
      <w:pPr>
        <w:pStyle w:val="Nagwek5"/>
        <w:numPr>
          <w:ilvl w:val="0"/>
          <w:numId w:val="31"/>
        </w:numPr>
        <w:spacing w:line="360" w:lineRule="auto"/>
        <w:jc w:val="both"/>
        <w:rPr>
          <w:i w:val="0"/>
          <w:iCs w:val="0"/>
          <w:color w:val="BF8F00" w:themeColor="accent4" w:themeShade="BF"/>
          <w:sz w:val="24"/>
          <w:szCs w:val="24"/>
        </w:rPr>
      </w:pPr>
      <w:r w:rsidRPr="004676F9">
        <w:rPr>
          <w:i w:val="0"/>
          <w:iCs w:val="0"/>
          <w:color w:val="BF8F00" w:themeColor="accent4" w:themeShade="BF"/>
          <w:sz w:val="24"/>
          <w:szCs w:val="24"/>
        </w:rPr>
        <w:t>Staże</w:t>
      </w:r>
    </w:p>
    <w:p w14:paraId="431F0404" w14:textId="0AAA80EC" w:rsidR="00DF2B0E" w:rsidRDefault="00B23780" w:rsidP="00F92303">
      <w:pPr>
        <w:spacing w:after="0" w:line="360" w:lineRule="auto"/>
        <w:jc w:val="both"/>
        <w:rPr>
          <w:rFonts w:ascii="Times New Roman" w:hAnsi="Times New Roman" w:cs="Times New Roman"/>
        </w:rPr>
      </w:pPr>
      <w:r w:rsidRPr="00DF2B0E">
        <w:rPr>
          <w:rFonts w:ascii="Times New Roman" w:hAnsi="Times New Roman" w:cs="Times New Roman"/>
        </w:rPr>
        <w:t xml:space="preserve">W okresie od stycznia do grudnia 2021 r. zawarto 136 umów w sprawie odbywania stażu, </w:t>
      </w:r>
      <w:r w:rsidRPr="00DF2B0E">
        <w:rPr>
          <w:rFonts w:ascii="Times New Roman" w:hAnsi="Times New Roman" w:cs="Times New Roman"/>
        </w:rPr>
        <w:br/>
        <w:t xml:space="preserve">w ramach których na staż skierowano 161 </w:t>
      </w:r>
      <w:r w:rsidR="00B52C2B">
        <w:rPr>
          <w:rFonts w:ascii="Times New Roman" w:hAnsi="Times New Roman" w:cs="Times New Roman"/>
        </w:rPr>
        <w:t>osób</w:t>
      </w:r>
      <w:r w:rsidRPr="00DF2B0E">
        <w:rPr>
          <w:rFonts w:ascii="Times New Roman" w:hAnsi="Times New Roman" w:cs="Times New Roman"/>
        </w:rPr>
        <w:t xml:space="preserve">;  71 osób kontynuowało staż na podstawie umów zawartych w roku poprzednim. W 2021 r. staż zakończyły 167 </w:t>
      </w:r>
      <w:r w:rsidR="00B52C2B">
        <w:rPr>
          <w:rFonts w:ascii="Times New Roman" w:hAnsi="Times New Roman" w:cs="Times New Roman"/>
        </w:rPr>
        <w:t>osób</w:t>
      </w:r>
      <w:r w:rsidRPr="00DF2B0E">
        <w:rPr>
          <w:rFonts w:ascii="Times New Roman" w:hAnsi="Times New Roman" w:cs="Times New Roman"/>
        </w:rPr>
        <w:t>. Zatrudnienie po zakończeniu stażu znalazło 140 osób.</w:t>
      </w:r>
    </w:p>
    <w:p w14:paraId="7F3836C3" w14:textId="77777777" w:rsidR="00B23780" w:rsidRPr="003832B0" w:rsidRDefault="00B23780" w:rsidP="00F92303">
      <w:pPr>
        <w:pStyle w:val="Nagwek5"/>
        <w:spacing w:line="360" w:lineRule="auto"/>
        <w:jc w:val="both"/>
        <w:rPr>
          <w:i w:val="0"/>
          <w:iCs w:val="0"/>
          <w:sz w:val="22"/>
          <w:szCs w:val="22"/>
        </w:rPr>
      </w:pPr>
      <w:r w:rsidRPr="003832B0">
        <w:rPr>
          <w:i w:val="0"/>
          <w:iCs w:val="0"/>
          <w:sz w:val="22"/>
          <w:szCs w:val="22"/>
        </w:rPr>
        <w:t xml:space="preserve">Najczęściej organizowane stanowiska stażu to: </w:t>
      </w:r>
    </w:p>
    <w:p w14:paraId="2A99DEB0"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technik prac biurowych;</w:t>
      </w:r>
    </w:p>
    <w:p w14:paraId="6C00C58D"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 xml:space="preserve">fryzjer </w:t>
      </w:r>
    </w:p>
    <w:p w14:paraId="74A7943A" w14:textId="47CCD4B1"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kosmetyczka;</w:t>
      </w:r>
    </w:p>
    <w:p w14:paraId="5BEE6563"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 xml:space="preserve">sprzedawca; </w:t>
      </w:r>
    </w:p>
    <w:p w14:paraId="63B46B97"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manikiurzystka;</w:t>
      </w:r>
    </w:p>
    <w:p w14:paraId="1B907DE3"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stanowiska pomocnicze w placówkach oświatowych;</w:t>
      </w:r>
    </w:p>
    <w:p w14:paraId="113A34E0"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robotnik gospodarczy;</w:t>
      </w:r>
    </w:p>
    <w:p w14:paraId="5770404E" w14:textId="539101F3" w:rsidR="00B23780" w:rsidRPr="0080534E" w:rsidRDefault="00B23780" w:rsidP="00F92303">
      <w:pPr>
        <w:spacing w:after="0" w:line="360" w:lineRule="auto"/>
        <w:jc w:val="both"/>
        <w:rPr>
          <w:rFonts w:ascii="Times New Roman" w:hAnsi="Times New Roman" w:cs="Times New Roman"/>
          <w:lang w:eastAsia="en-US"/>
        </w:rPr>
      </w:pPr>
      <w:r w:rsidRPr="00DF2B0E">
        <w:rPr>
          <w:rFonts w:ascii="Times New Roman" w:hAnsi="Times New Roman" w:cs="Times New Roman"/>
        </w:rPr>
        <w:t xml:space="preserve">Łącznie w 2021 r. wydatkowano środki na staż w wysokości  </w:t>
      </w:r>
      <w:r w:rsidRPr="00DF2B0E">
        <w:rPr>
          <w:rFonts w:ascii="Times New Roman" w:hAnsi="Times New Roman" w:cs="Times New Roman"/>
          <w:b/>
          <w:bCs/>
        </w:rPr>
        <w:t>1.818.511,96 zł.</w:t>
      </w:r>
    </w:p>
    <w:p w14:paraId="209EDE0F"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Jednorazowe środki na rozpoczęcie działalności gospodarczej</w:t>
      </w:r>
    </w:p>
    <w:p w14:paraId="208CD4F0" w14:textId="77777777" w:rsidR="00B52C2B" w:rsidRDefault="00475F1C" w:rsidP="00F92303">
      <w:pPr>
        <w:spacing w:after="0" w:line="360" w:lineRule="auto"/>
        <w:jc w:val="both"/>
        <w:rPr>
          <w:rFonts w:ascii="Times New Roman" w:eastAsia="Times New Roman" w:hAnsi="Times New Roman" w:cs="Times New Roman"/>
          <w:color w:val="000000"/>
        </w:rPr>
      </w:pPr>
      <w:r w:rsidRPr="00475F1C">
        <w:rPr>
          <w:rFonts w:ascii="Times New Roman" w:eastAsia="Times New Roman" w:hAnsi="Times New Roman" w:cs="Times New Roman"/>
          <w:color w:val="000000"/>
        </w:rPr>
        <w:t xml:space="preserve">W 2021 r. </w:t>
      </w:r>
      <w:r w:rsidRPr="00475F1C">
        <w:rPr>
          <w:rFonts w:ascii="Times New Roman" w:eastAsia="Times New Roman" w:hAnsi="Times New Roman" w:cs="Times New Roman"/>
          <w:b/>
          <w:color w:val="000000"/>
        </w:rPr>
        <w:t>42</w:t>
      </w:r>
      <w:r w:rsidRPr="00475F1C">
        <w:rPr>
          <w:rFonts w:ascii="Times New Roman" w:eastAsia="Times New Roman" w:hAnsi="Times New Roman" w:cs="Times New Roman"/>
          <w:color w:val="000000"/>
        </w:rPr>
        <w:t xml:space="preserve"> </w:t>
      </w:r>
      <w:r w:rsidRPr="00475F1C">
        <w:rPr>
          <w:rFonts w:ascii="Times New Roman" w:eastAsia="Times New Roman" w:hAnsi="Times New Roman" w:cs="Times New Roman"/>
          <w:b/>
          <w:color w:val="000000"/>
        </w:rPr>
        <w:t>osoby</w:t>
      </w:r>
      <w:r w:rsidR="00B52C2B">
        <w:rPr>
          <w:rFonts w:ascii="Times New Roman" w:eastAsia="Times New Roman" w:hAnsi="Times New Roman" w:cs="Times New Roman"/>
          <w:color w:val="000000"/>
        </w:rPr>
        <w:t xml:space="preserve"> bezrobotne otrzymały</w:t>
      </w:r>
      <w:r w:rsidRPr="00475F1C">
        <w:rPr>
          <w:rFonts w:ascii="Times New Roman" w:eastAsia="Times New Roman" w:hAnsi="Times New Roman" w:cs="Times New Roman"/>
          <w:color w:val="000000"/>
        </w:rPr>
        <w:t xml:space="preserve"> środki na rozpoczęcie działalności gospodarczej. Ogółem na wsparcie samozatrudnienia wydatkowano kwotę </w:t>
      </w:r>
      <w:r w:rsidRPr="00475F1C">
        <w:rPr>
          <w:rFonts w:ascii="Times New Roman" w:eastAsia="Times New Roman" w:hAnsi="Times New Roman" w:cs="Times New Roman"/>
          <w:b/>
          <w:color w:val="000000"/>
        </w:rPr>
        <w:t>1.102.170,00 zł</w:t>
      </w:r>
      <w:r w:rsidRPr="00475F1C">
        <w:rPr>
          <w:rFonts w:ascii="Times New Roman" w:eastAsia="Times New Roman" w:hAnsi="Times New Roman" w:cs="Times New Roman"/>
          <w:color w:val="000000"/>
        </w:rPr>
        <w:t xml:space="preserve">. </w:t>
      </w:r>
    </w:p>
    <w:p w14:paraId="31CA7B26" w14:textId="1CCF8CF5" w:rsidR="00475F1C" w:rsidRDefault="00B52C2B" w:rsidP="00F92303">
      <w:pPr>
        <w:pStyle w:val="Nagwek5"/>
        <w:spacing w:line="360" w:lineRule="auto"/>
        <w:jc w:val="both"/>
        <w:rPr>
          <w:i w:val="0"/>
          <w:iCs w:val="0"/>
          <w:sz w:val="22"/>
          <w:szCs w:val="22"/>
        </w:rPr>
      </w:pPr>
      <w:r>
        <w:rPr>
          <w:i w:val="0"/>
          <w:iCs w:val="0"/>
          <w:sz w:val="22"/>
          <w:szCs w:val="22"/>
        </w:rPr>
        <w:t>R</w:t>
      </w:r>
      <w:r w:rsidR="00475F1C" w:rsidRPr="003832B0">
        <w:rPr>
          <w:i w:val="0"/>
          <w:iCs w:val="0"/>
          <w:sz w:val="22"/>
          <w:szCs w:val="22"/>
        </w:rPr>
        <w:t>odzaje działalności rozpoczynane przez bezrobotnych, to np.:</w:t>
      </w:r>
    </w:p>
    <w:p w14:paraId="68C77A2F" w14:textId="013F1369"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remontowo-budowlane,</w:t>
      </w:r>
    </w:p>
    <w:p w14:paraId="2F011ED1" w14:textId="56879888"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kosmetyczne,</w:t>
      </w:r>
    </w:p>
    <w:p w14:paraId="46404571" w14:textId="5A9012ED"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lastRenderedPageBreak/>
        <w:t>usługi rachunkowo-księgowe,</w:t>
      </w:r>
    </w:p>
    <w:p w14:paraId="74916D9D" w14:textId="110F8751"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hydrauliczne,</w:t>
      </w:r>
    </w:p>
    <w:p w14:paraId="5E184EAB" w14:textId="3B19A6F5"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hotel dla psów oraz ośrodek szkoleniowy,</w:t>
      </w:r>
    </w:p>
    <w:p w14:paraId="2D42C08E" w14:textId="06B0481F"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działalność w zakresie inżynierii i związane z nią doradztwo techniczne,</w:t>
      </w:r>
    </w:p>
    <w:p w14:paraId="7C475944" w14:textId="286238D1"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produkcja metalowych elementów stolarki budowlanej,</w:t>
      </w:r>
    </w:p>
    <w:p w14:paraId="3FE32836" w14:textId="04595E11"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agencja reklamowa,</w:t>
      </w:r>
    </w:p>
    <w:p w14:paraId="77BE708E" w14:textId="3997A978"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w:t>
      </w:r>
      <w:r w:rsidR="00475F1C" w:rsidRPr="00084D19">
        <w:rPr>
          <w:rFonts w:ascii="Times New Roman" w:eastAsia="Times New Roman" w:hAnsi="Times New Roman" w:cs="Times New Roman"/>
          <w:color w:val="000000"/>
        </w:rPr>
        <w:t>sługi gastronomiczne,</w:t>
      </w:r>
    </w:p>
    <w:p w14:paraId="6362120A" w14:textId="50573F87"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opieka dzienna nad dziećmi,</w:t>
      </w:r>
    </w:p>
    <w:p w14:paraId="5D9E0D6D" w14:textId="61BAC1E8"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mobilne usługi fryzjerskie,</w:t>
      </w:r>
    </w:p>
    <w:p w14:paraId="31DB8DEB" w14:textId="282FA317"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produkcja i sprzedaż wyprawek dla psów,</w:t>
      </w:r>
    </w:p>
    <w:p w14:paraId="10AC20C8" w14:textId="2EDDFFAB"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ubezpieczeniowe,</w:t>
      </w:r>
    </w:p>
    <w:p w14:paraId="0F005082" w14:textId="1E78B4A6"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biuro usług prawniczych,</w:t>
      </w:r>
    </w:p>
    <w:p w14:paraId="76402F24" w14:textId="62C7F441"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geodezyjne,</w:t>
      </w:r>
      <w:r w:rsidR="00B52C2B" w:rsidRPr="00084D19">
        <w:rPr>
          <w:rFonts w:ascii="Times New Roman" w:eastAsia="Times New Roman" w:hAnsi="Times New Roman" w:cs="Times New Roman"/>
          <w:color w:val="000000"/>
        </w:rPr>
        <w:t xml:space="preserve"> </w:t>
      </w:r>
    </w:p>
    <w:p w14:paraId="773D7240" w14:textId="0B85AD46"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fotograficzne,</w:t>
      </w:r>
    </w:p>
    <w:p w14:paraId="275BACC8" w14:textId="3660B8D0"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brukarskie,</w:t>
      </w:r>
    </w:p>
    <w:p w14:paraId="31A3E26C" w14:textId="627E62A9"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produkcja i sprzedaż biżuterii,</w:t>
      </w:r>
    </w:p>
    <w:p w14:paraId="47DB1755" w14:textId="66818016"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nauczanie języka angielskiego,</w:t>
      </w:r>
    </w:p>
    <w:p w14:paraId="3B1B05A6" w14:textId="6D22E922"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sprzątające,</w:t>
      </w:r>
    </w:p>
    <w:p w14:paraId="1F9D98B1" w14:textId="6D28C88A"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m</w:t>
      </w:r>
      <w:r w:rsidR="00475F1C" w:rsidRPr="00084D19">
        <w:rPr>
          <w:rFonts w:ascii="Times New Roman" w:eastAsia="Times New Roman" w:hAnsi="Times New Roman" w:cs="Times New Roman"/>
          <w:color w:val="000000"/>
        </w:rPr>
        <w:t>ontaż ogrodzeń i konstrukcji stalowych,</w:t>
      </w:r>
    </w:p>
    <w:p w14:paraId="1DBCCA8C" w14:textId="50A23C8F" w:rsidR="006E4D88"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projektowanie i tworzenie stron internetowych</w:t>
      </w:r>
      <w:r w:rsidR="00B52C2B" w:rsidRPr="00084D19">
        <w:rPr>
          <w:rFonts w:ascii="Times New Roman" w:eastAsia="Times New Roman" w:hAnsi="Times New Roman" w:cs="Times New Roman"/>
          <w:color w:val="000000"/>
        </w:rPr>
        <w:t>.</w:t>
      </w:r>
    </w:p>
    <w:p w14:paraId="527F0A21" w14:textId="30FCA827" w:rsidR="00475F1C" w:rsidRPr="003832B0" w:rsidRDefault="00475F1C" w:rsidP="00F92303">
      <w:pPr>
        <w:pStyle w:val="Nagwek5"/>
        <w:spacing w:line="360" w:lineRule="auto"/>
        <w:jc w:val="both"/>
        <w:rPr>
          <w:i w:val="0"/>
          <w:iCs w:val="0"/>
          <w:color w:val="000000" w:themeColor="text1"/>
          <w:sz w:val="22"/>
          <w:szCs w:val="22"/>
        </w:rPr>
      </w:pPr>
      <w:r w:rsidRPr="003832B0">
        <w:rPr>
          <w:i w:val="0"/>
          <w:iCs w:val="0"/>
          <w:color w:val="000000" w:themeColor="text1"/>
          <w:sz w:val="22"/>
          <w:szCs w:val="22"/>
        </w:rPr>
        <w:t>Ilość dotacji udzielonych w poszczególnych miesiącach w 2020 roku</w:t>
      </w:r>
      <w:r w:rsidR="003832B0" w:rsidRPr="003832B0">
        <w:rPr>
          <w:i w:val="0"/>
          <w:iCs w:val="0"/>
          <w:color w:val="000000" w:themeColor="text1"/>
          <w:sz w:val="22"/>
          <w:szCs w:val="22"/>
        </w:rPr>
        <w:t>:</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565"/>
        <w:gridCol w:w="5060"/>
      </w:tblGrid>
      <w:tr w:rsidR="00475F1C" w:rsidRPr="003832B0" w14:paraId="5607770B" w14:textId="77777777" w:rsidTr="00942CA1">
        <w:trPr>
          <w:trHeight w:val="501"/>
          <w:jc w:val="center"/>
        </w:trPr>
        <w:tc>
          <w:tcPr>
            <w:tcW w:w="84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B47611"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Miesiąc</w:t>
            </w:r>
          </w:p>
        </w:tc>
        <w:tc>
          <w:tcPr>
            <w:tcW w:w="139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226177"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Liczba udzielonych dotacji</w:t>
            </w:r>
          </w:p>
        </w:tc>
        <w:tc>
          <w:tcPr>
            <w:tcW w:w="275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01CC4C"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Rodzaj działalności</w:t>
            </w:r>
          </w:p>
        </w:tc>
      </w:tr>
      <w:tr w:rsidR="00475F1C" w:rsidRPr="003832B0" w14:paraId="41FC498F"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6ECF83"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Styczeń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11BD1B8"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tcPr>
          <w:p w14:paraId="534966DF"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p>
        </w:tc>
      </w:tr>
      <w:tr w:rsidR="00475F1C" w:rsidRPr="003832B0" w14:paraId="070156EC"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9ED6E8"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Luty</w:t>
            </w:r>
          </w:p>
        </w:tc>
        <w:tc>
          <w:tcPr>
            <w:tcW w:w="1398" w:type="pct"/>
            <w:tcBorders>
              <w:top w:val="single" w:sz="4" w:space="0" w:color="auto"/>
              <w:left w:val="single" w:sz="4" w:space="0" w:color="auto"/>
              <w:bottom w:val="single" w:sz="4" w:space="0" w:color="auto"/>
              <w:right w:val="single" w:sz="4" w:space="0" w:color="auto"/>
            </w:tcBorders>
            <w:vAlign w:val="center"/>
            <w:hideMark/>
          </w:tcPr>
          <w:p w14:paraId="16A74199"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tcPr>
          <w:p w14:paraId="298C50B7"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p>
        </w:tc>
      </w:tr>
      <w:tr w:rsidR="00475F1C" w:rsidRPr="003832B0" w14:paraId="3A6D8099"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70586D"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Marzec</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5FD2C62"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1C9C7CD4"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2A206C61"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EB2E2C"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Kwiecień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A57177C"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7A2CF784"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76F10A61"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8EA8E98"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Maj</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6D3064"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1</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E637A2"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w:t>
            </w:r>
          </w:p>
        </w:tc>
      </w:tr>
      <w:tr w:rsidR="00475F1C" w:rsidRPr="003832B0" w14:paraId="171434DB"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82824DA"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Czerwiec</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1A6B2D"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9</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B8E8F17"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 - 7; produkcyjna-1; handlowa- 1</w:t>
            </w:r>
          </w:p>
        </w:tc>
      </w:tr>
      <w:tr w:rsidR="00475F1C" w:rsidRPr="003832B0" w14:paraId="39D7CB78"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3C84AE"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Lipiec</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BB0039"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5</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2044BAC"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 -4, produkcyjna - 1</w:t>
            </w:r>
          </w:p>
        </w:tc>
      </w:tr>
      <w:tr w:rsidR="00475F1C" w:rsidRPr="003832B0" w14:paraId="33CD15AD"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A58719"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Sierpień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373C8F04"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tcPr>
          <w:p w14:paraId="29476A7D"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p>
        </w:tc>
      </w:tr>
      <w:tr w:rsidR="00475F1C" w:rsidRPr="003832B0" w14:paraId="6BED5F46"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C566A3"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Wrzesień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8FF5E6B"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77D61B97"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5B791B62"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6CDE2B"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Październik</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793D417"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0D3C403D"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5FFD4038"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1C536B"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Listopad</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B92163"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17</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42B3EB"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usługowa- 15; produkcyjna – 1; handlowa-1</w:t>
            </w:r>
          </w:p>
        </w:tc>
      </w:tr>
      <w:tr w:rsidR="00475F1C" w:rsidRPr="003832B0" w14:paraId="5B405C07"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1959C4F"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Grudzień</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9A2EC2"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10</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009AD3"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 xml:space="preserve">usługowa - 8; produkcyjna-1; handlowa – 2  </w:t>
            </w:r>
          </w:p>
        </w:tc>
      </w:tr>
    </w:tbl>
    <w:p w14:paraId="36B80194" w14:textId="77777777" w:rsidR="00942CA1" w:rsidRDefault="00942CA1" w:rsidP="00475F1C">
      <w:pPr>
        <w:spacing w:after="0" w:line="360" w:lineRule="auto"/>
        <w:jc w:val="both"/>
        <w:rPr>
          <w:rFonts w:ascii="Times New Roman" w:eastAsia="Times New Roman" w:hAnsi="Times New Roman" w:cs="Times New Roman"/>
          <w:color w:val="000000"/>
        </w:rPr>
      </w:pPr>
    </w:p>
    <w:p w14:paraId="22F348EE" w14:textId="7CC8998F" w:rsidR="00475F1C" w:rsidRPr="004F513C" w:rsidRDefault="00475F1C" w:rsidP="00F92303">
      <w:pPr>
        <w:spacing w:after="0" w:line="360" w:lineRule="auto"/>
        <w:jc w:val="both"/>
        <w:rPr>
          <w:rFonts w:ascii="Times New Roman" w:eastAsia="Times New Roman" w:hAnsi="Times New Roman" w:cs="Times New Roman"/>
          <w:color w:val="000000"/>
        </w:rPr>
      </w:pPr>
      <w:r w:rsidRPr="003832B0">
        <w:rPr>
          <w:rFonts w:ascii="Times New Roman" w:eastAsia="Times New Roman" w:hAnsi="Times New Roman" w:cs="Times New Roman"/>
          <w:color w:val="000000"/>
        </w:rPr>
        <w:lastRenderedPageBreak/>
        <w:t xml:space="preserve">Średnia wysokość dotacji wyniosła </w:t>
      </w:r>
      <w:r w:rsidRPr="003832B0">
        <w:rPr>
          <w:rFonts w:ascii="Times New Roman" w:eastAsia="Times New Roman" w:hAnsi="Times New Roman" w:cs="Times New Roman"/>
          <w:b/>
          <w:color w:val="000000"/>
        </w:rPr>
        <w:t>26.242,14 zł.</w:t>
      </w:r>
      <w:r w:rsidRPr="003832B0">
        <w:rPr>
          <w:rFonts w:ascii="Times New Roman" w:eastAsia="Times New Roman" w:hAnsi="Times New Roman" w:cs="Times New Roman"/>
          <w:color w:val="000000"/>
        </w:rPr>
        <w:t xml:space="preserve"> Ogółem złożono </w:t>
      </w:r>
      <w:r w:rsidRPr="003832B0">
        <w:rPr>
          <w:rFonts w:ascii="Times New Roman" w:eastAsia="Times New Roman" w:hAnsi="Times New Roman" w:cs="Times New Roman"/>
          <w:b/>
          <w:bCs/>
          <w:color w:val="000000"/>
        </w:rPr>
        <w:t>87</w:t>
      </w:r>
      <w:r w:rsidRPr="003832B0">
        <w:rPr>
          <w:rFonts w:ascii="Times New Roman" w:eastAsia="Times New Roman" w:hAnsi="Times New Roman" w:cs="Times New Roman"/>
          <w:b/>
          <w:color w:val="000000"/>
        </w:rPr>
        <w:t xml:space="preserve"> wniosków o udzielenie dotacji.</w:t>
      </w:r>
      <w:r w:rsidRPr="003832B0">
        <w:rPr>
          <w:rFonts w:ascii="Times New Roman" w:eastAsia="Times New Roman" w:hAnsi="Times New Roman" w:cs="Times New Roman"/>
          <w:color w:val="000000"/>
        </w:rPr>
        <w:t xml:space="preserve"> Odmownie zostało rozpatrzonych 45 wniosków. Odmowa nastąpiła głównie z powodu braku kwalifikacji lub doświadczenia oraz braków formalnych.</w:t>
      </w:r>
    </w:p>
    <w:p w14:paraId="6A419359" w14:textId="017C92DA" w:rsidR="00475F1C" w:rsidRPr="007A2680" w:rsidRDefault="00475F1C"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Refundacja kosztów poniesionych na wyposażenie lub doposażenie stanowiska pracy dla skierowanego bezrobotnego</w:t>
      </w:r>
    </w:p>
    <w:p w14:paraId="51BA3C1C" w14:textId="37C5A496" w:rsidR="00DF2B0E" w:rsidRPr="003832B0" w:rsidRDefault="00475F1C" w:rsidP="00F92303">
      <w:pPr>
        <w:spacing w:after="0" w:line="360" w:lineRule="auto"/>
        <w:jc w:val="both"/>
        <w:rPr>
          <w:rFonts w:ascii="Times New Roman" w:eastAsia="Times New Roman" w:hAnsi="Times New Roman" w:cs="Times New Roman"/>
          <w:color w:val="000000"/>
        </w:rPr>
      </w:pPr>
      <w:r w:rsidRPr="003832B0">
        <w:rPr>
          <w:rFonts w:ascii="Times New Roman" w:eastAsia="Times New Roman" w:hAnsi="Times New Roman" w:cs="Times New Roman"/>
          <w:color w:val="000000"/>
        </w:rPr>
        <w:t xml:space="preserve">W 2021r. zawarto </w:t>
      </w:r>
      <w:r w:rsidRPr="003832B0">
        <w:rPr>
          <w:rFonts w:ascii="Times New Roman" w:eastAsia="Times New Roman" w:hAnsi="Times New Roman" w:cs="Times New Roman"/>
          <w:b/>
          <w:color w:val="000000"/>
        </w:rPr>
        <w:t>2 umowy</w:t>
      </w:r>
      <w:r w:rsidRPr="003832B0">
        <w:rPr>
          <w:rFonts w:ascii="Times New Roman" w:eastAsia="Times New Roman" w:hAnsi="Times New Roman" w:cs="Times New Roman"/>
          <w:color w:val="000000"/>
        </w:rPr>
        <w:t xml:space="preserve"> z podmiotami gospodarczymi, w ramach których zrefundowano utworzenie </w:t>
      </w:r>
      <w:r w:rsidRPr="003832B0">
        <w:rPr>
          <w:rFonts w:ascii="Times New Roman" w:eastAsia="Times New Roman" w:hAnsi="Times New Roman" w:cs="Times New Roman"/>
          <w:b/>
          <w:color w:val="000000"/>
        </w:rPr>
        <w:t>6</w:t>
      </w:r>
      <w:r w:rsidRPr="003832B0">
        <w:rPr>
          <w:rFonts w:ascii="Times New Roman" w:eastAsia="Times New Roman" w:hAnsi="Times New Roman" w:cs="Times New Roman"/>
          <w:color w:val="000000"/>
        </w:rPr>
        <w:t xml:space="preserve"> stanowisk pracy. Na powyższą formę wsparcia wydatkowano kwotę </w:t>
      </w:r>
      <w:r w:rsidRPr="003832B0">
        <w:rPr>
          <w:rFonts w:ascii="Times New Roman" w:eastAsia="Times New Roman" w:hAnsi="Times New Roman" w:cs="Times New Roman"/>
          <w:b/>
          <w:color w:val="000000"/>
        </w:rPr>
        <w:t>180.000,00 zł.</w:t>
      </w:r>
      <w:r w:rsidRPr="003832B0">
        <w:rPr>
          <w:rFonts w:ascii="Times New Roman" w:eastAsia="Times New Roman" w:hAnsi="Times New Roman" w:cs="Times New Roman"/>
          <w:color w:val="000000"/>
        </w:rPr>
        <w:t xml:space="preserve"> Utworzone</w:t>
      </w:r>
      <w:r w:rsidR="00942CA1">
        <w:rPr>
          <w:rFonts w:ascii="Times New Roman" w:eastAsia="Times New Roman" w:hAnsi="Times New Roman" w:cs="Times New Roman"/>
          <w:color w:val="000000"/>
        </w:rPr>
        <w:t xml:space="preserve"> </w:t>
      </w:r>
      <w:r w:rsidRPr="003832B0">
        <w:rPr>
          <w:rFonts w:ascii="Times New Roman" w:eastAsia="Times New Roman" w:hAnsi="Times New Roman" w:cs="Times New Roman"/>
          <w:color w:val="000000"/>
        </w:rPr>
        <w:t xml:space="preserve">stanowiska pracy to: sprzedawca, pomoc kuchenna, robotnik budowlany.  Średni koszt utworzenia stanowiska pracy </w:t>
      </w:r>
      <w:r w:rsidRPr="003832B0">
        <w:rPr>
          <w:rFonts w:ascii="Times New Roman" w:eastAsia="Times New Roman" w:hAnsi="Times New Roman" w:cs="Times New Roman"/>
          <w:b/>
          <w:color w:val="000000"/>
        </w:rPr>
        <w:t>30.000,00 zł.</w:t>
      </w:r>
    </w:p>
    <w:p w14:paraId="62F9F3C3" w14:textId="05A780CC" w:rsidR="008D58E6" w:rsidRPr="007A2680" w:rsidRDefault="008D58E6"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Limit środków wydatkowanych na poszczególne aktywne formy</w:t>
      </w:r>
    </w:p>
    <w:tbl>
      <w:tblP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2"/>
        <w:gridCol w:w="3121"/>
        <w:gridCol w:w="1507"/>
        <w:gridCol w:w="2061"/>
        <w:gridCol w:w="1281"/>
        <w:gridCol w:w="1443"/>
      </w:tblGrid>
      <w:tr w:rsidR="0051790C" w:rsidRPr="003832B0" w14:paraId="65435C6E" w14:textId="77777777" w:rsidTr="009E656A">
        <w:trPr>
          <w:trHeight w:val="887"/>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A0971F5" w14:textId="77777777" w:rsidR="008D58E6" w:rsidRPr="003832B0" w:rsidRDefault="008D58E6" w:rsidP="0022284F">
            <w:pPr>
              <w:spacing w:after="0" w:line="360" w:lineRule="auto"/>
              <w:jc w:val="both"/>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 xml:space="preserve"> Lp.</w:t>
            </w:r>
          </w:p>
        </w:tc>
        <w:tc>
          <w:tcPr>
            <w:tcW w:w="31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47658FF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Forma aktywizacji</w:t>
            </w:r>
          </w:p>
        </w:tc>
        <w:tc>
          <w:tcPr>
            <w:tcW w:w="15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E517111"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Łączny limit na aktywne formy</w:t>
            </w:r>
          </w:p>
        </w:tc>
        <w:tc>
          <w:tcPr>
            <w:tcW w:w="20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56B6DB2"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Kwota Funduszu Pracy wydatkowana na aktywizację</w:t>
            </w:r>
            <w:r w:rsidRPr="003832B0">
              <w:rPr>
                <w:rFonts w:ascii="Times New Roman" w:eastAsia="Times New Roman" w:hAnsi="Times New Roman" w:cs="Times New Roman"/>
                <w:b/>
                <w:lang w:eastAsia="en-US"/>
              </w:rPr>
              <w:br/>
              <w:t xml:space="preserve"> w 2021r.</w:t>
            </w:r>
          </w:p>
        </w:tc>
        <w:tc>
          <w:tcPr>
            <w:tcW w:w="12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55C1B4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Liczba uczestników programu</w:t>
            </w:r>
          </w:p>
        </w:tc>
        <w:tc>
          <w:tcPr>
            <w:tcW w:w="14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699070C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Liczba uczestników kończących program</w:t>
            </w:r>
          </w:p>
        </w:tc>
      </w:tr>
      <w:tr w:rsidR="008D58E6" w:rsidRPr="003832B0" w14:paraId="2123EDF7" w14:textId="77777777" w:rsidTr="009E656A">
        <w:trPr>
          <w:trHeight w:val="367"/>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DD581"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34A522"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Szkolenia</w:t>
            </w:r>
          </w:p>
        </w:tc>
        <w:tc>
          <w:tcPr>
            <w:tcW w:w="1507" w:type="dxa"/>
            <w:tcBorders>
              <w:top w:val="single" w:sz="4" w:space="0" w:color="000000"/>
              <w:left w:val="single" w:sz="4" w:space="0" w:color="000000"/>
              <w:bottom w:val="single" w:sz="4" w:space="0" w:color="000000"/>
              <w:right w:val="single" w:sz="4" w:space="0" w:color="000000"/>
            </w:tcBorders>
            <w:hideMark/>
          </w:tcPr>
          <w:p w14:paraId="05AFD91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198.712,00</w:t>
            </w:r>
          </w:p>
        </w:tc>
        <w:tc>
          <w:tcPr>
            <w:tcW w:w="2061" w:type="dxa"/>
            <w:tcBorders>
              <w:top w:val="single" w:sz="4" w:space="0" w:color="000000"/>
              <w:left w:val="single" w:sz="4" w:space="0" w:color="000000"/>
              <w:bottom w:val="single" w:sz="4" w:space="0" w:color="000000"/>
              <w:right w:val="single" w:sz="4" w:space="0" w:color="000000"/>
            </w:tcBorders>
            <w:hideMark/>
          </w:tcPr>
          <w:p w14:paraId="462791E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198.607,81</w:t>
            </w:r>
          </w:p>
        </w:tc>
        <w:tc>
          <w:tcPr>
            <w:tcW w:w="1281" w:type="dxa"/>
            <w:tcBorders>
              <w:top w:val="single" w:sz="4" w:space="0" w:color="000000"/>
              <w:left w:val="single" w:sz="4" w:space="0" w:color="000000"/>
              <w:bottom w:val="single" w:sz="4" w:space="0" w:color="000000"/>
              <w:right w:val="single" w:sz="4" w:space="0" w:color="000000"/>
            </w:tcBorders>
            <w:hideMark/>
          </w:tcPr>
          <w:p w14:paraId="7716441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40</w:t>
            </w:r>
          </w:p>
        </w:tc>
        <w:tc>
          <w:tcPr>
            <w:tcW w:w="1443" w:type="dxa"/>
            <w:tcBorders>
              <w:top w:val="single" w:sz="4" w:space="0" w:color="000000"/>
              <w:left w:val="single" w:sz="4" w:space="0" w:color="000000"/>
              <w:bottom w:val="single" w:sz="4" w:space="0" w:color="000000"/>
              <w:right w:val="single" w:sz="4" w:space="0" w:color="000000"/>
            </w:tcBorders>
            <w:hideMark/>
          </w:tcPr>
          <w:p w14:paraId="2C3FA82F"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40</w:t>
            </w:r>
          </w:p>
        </w:tc>
      </w:tr>
      <w:tr w:rsidR="008D58E6" w:rsidRPr="003832B0" w14:paraId="150809AE" w14:textId="77777777" w:rsidTr="009E656A">
        <w:trPr>
          <w:trHeight w:val="159"/>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A6CDCD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D621D12"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Prace interwencyjne</w:t>
            </w:r>
          </w:p>
        </w:tc>
        <w:tc>
          <w:tcPr>
            <w:tcW w:w="1507" w:type="dxa"/>
            <w:tcBorders>
              <w:top w:val="single" w:sz="4" w:space="0" w:color="000000"/>
              <w:left w:val="single" w:sz="4" w:space="0" w:color="000000"/>
              <w:bottom w:val="single" w:sz="4" w:space="0" w:color="000000"/>
              <w:right w:val="single" w:sz="4" w:space="0" w:color="000000"/>
            </w:tcBorders>
            <w:hideMark/>
          </w:tcPr>
          <w:p w14:paraId="78020F15"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165.517,00</w:t>
            </w:r>
          </w:p>
        </w:tc>
        <w:tc>
          <w:tcPr>
            <w:tcW w:w="2061" w:type="dxa"/>
            <w:tcBorders>
              <w:top w:val="single" w:sz="4" w:space="0" w:color="000000"/>
              <w:left w:val="single" w:sz="4" w:space="0" w:color="000000"/>
              <w:bottom w:val="single" w:sz="4" w:space="0" w:color="000000"/>
              <w:right w:val="single" w:sz="4" w:space="0" w:color="000000"/>
            </w:tcBorders>
            <w:hideMark/>
          </w:tcPr>
          <w:p w14:paraId="020986C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164.854,49</w:t>
            </w:r>
          </w:p>
        </w:tc>
        <w:tc>
          <w:tcPr>
            <w:tcW w:w="1281" w:type="dxa"/>
            <w:tcBorders>
              <w:top w:val="single" w:sz="4" w:space="0" w:color="000000"/>
              <w:left w:val="single" w:sz="4" w:space="0" w:color="000000"/>
              <w:bottom w:val="single" w:sz="4" w:space="0" w:color="000000"/>
              <w:right w:val="single" w:sz="4" w:space="0" w:color="000000"/>
            </w:tcBorders>
            <w:hideMark/>
          </w:tcPr>
          <w:p w14:paraId="4284345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31</w:t>
            </w:r>
          </w:p>
        </w:tc>
        <w:tc>
          <w:tcPr>
            <w:tcW w:w="1443" w:type="dxa"/>
            <w:tcBorders>
              <w:top w:val="single" w:sz="4" w:space="0" w:color="000000"/>
              <w:left w:val="single" w:sz="4" w:space="0" w:color="000000"/>
              <w:bottom w:val="single" w:sz="4" w:space="0" w:color="000000"/>
              <w:right w:val="single" w:sz="4" w:space="0" w:color="000000"/>
            </w:tcBorders>
            <w:hideMark/>
          </w:tcPr>
          <w:p w14:paraId="64D9DD3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17</w:t>
            </w:r>
          </w:p>
        </w:tc>
      </w:tr>
      <w:tr w:rsidR="008D58E6" w:rsidRPr="003832B0" w14:paraId="1E18D996" w14:textId="77777777" w:rsidTr="009E656A">
        <w:trPr>
          <w:trHeight w:val="159"/>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068205D"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5AE8CEA"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Roboty publiczne</w:t>
            </w:r>
          </w:p>
        </w:tc>
        <w:tc>
          <w:tcPr>
            <w:tcW w:w="1507" w:type="dxa"/>
            <w:tcBorders>
              <w:top w:val="single" w:sz="4" w:space="0" w:color="000000"/>
              <w:left w:val="single" w:sz="4" w:space="0" w:color="000000"/>
              <w:bottom w:val="single" w:sz="4" w:space="0" w:color="000000"/>
              <w:right w:val="single" w:sz="4" w:space="0" w:color="000000"/>
            </w:tcBorders>
            <w:hideMark/>
          </w:tcPr>
          <w:p w14:paraId="7460D40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77.792,31</w:t>
            </w:r>
          </w:p>
        </w:tc>
        <w:tc>
          <w:tcPr>
            <w:tcW w:w="2061" w:type="dxa"/>
            <w:tcBorders>
              <w:top w:val="single" w:sz="4" w:space="0" w:color="000000"/>
              <w:left w:val="single" w:sz="4" w:space="0" w:color="000000"/>
              <w:bottom w:val="single" w:sz="4" w:space="0" w:color="000000"/>
              <w:right w:val="single" w:sz="4" w:space="0" w:color="000000"/>
            </w:tcBorders>
            <w:hideMark/>
          </w:tcPr>
          <w:p w14:paraId="41B32DB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73.144,88</w:t>
            </w:r>
          </w:p>
        </w:tc>
        <w:tc>
          <w:tcPr>
            <w:tcW w:w="1281" w:type="dxa"/>
            <w:tcBorders>
              <w:top w:val="single" w:sz="4" w:space="0" w:color="000000"/>
              <w:left w:val="single" w:sz="4" w:space="0" w:color="000000"/>
              <w:bottom w:val="single" w:sz="4" w:space="0" w:color="000000"/>
              <w:right w:val="single" w:sz="4" w:space="0" w:color="000000"/>
            </w:tcBorders>
            <w:hideMark/>
          </w:tcPr>
          <w:p w14:paraId="11EEAF2A"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9</w:t>
            </w:r>
          </w:p>
        </w:tc>
        <w:tc>
          <w:tcPr>
            <w:tcW w:w="1443" w:type="dxa"/>
            <w:tcBorders>
              <w:top w:val="single" w:sz="4" w:space="0" w:color="000000"/>
              <w:left w:val="single" w:sz="4" w:space="0" w:color="000000"/>
              <w:bottom w:val="single" w:sz="4" w:space="0" w:color="000000"/>
              <w:right w:val="single" w:sz="4" w:space="0" w:color="000000"/>
            </w:tcBorders>
            <w:hideMark/>
          </w:tcPr>
          <w:p w14:paraId="0CC28945"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8D58E6" w:rsidRPr="003832B0" w14:paraId="4CB99C81" w14:textId="77777777" w:rsidTr="009E656A">
        <w:trPr>
          <w:trHeight w:val="500"/>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A6007D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198D5D"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 xml:space="preserve">Prace społecznie użyteczne </w:t>
            </w:r>
          </w:p>
        </w:tc>
        <w:tc>
          <w:tcPr>
            <w:tcW w:w="1507" w:type="dxa"/>
            <w:tcBorders>
              <w:top w:val="single" w:sz="4" w:space="0" w:color="000000"/>
              <w:left w:val="single" w:sz="4" w:space="0" w:color="000000"/>
              <w:bottom w:val="single" w:sz="4" w:space="0" w:color="000000"/>
              <w:right w:val="single" w:sz="4" w:space="0" w:color="000000"/>
            </w:tcBorders>
            <w:hideMark/>
          </w:tcPr>
          <w:p w14:paraId="1C50DC7D" w14:textId="77777777" w:rsidR="008D58E6" w:rsidRPr="003832B0" w:rsidRDefault="008D58E6" w:rsidP="0022284F">
            <w:pPr>
              <w:spacing w:after="0" w:line="360" w:lineRule="auto"/>
              <w:jc w:val="center"/>
              <w:rPr>
                <w:rFonts w:ascii="Times New Roman" w:eastAsia="Times New Roman" w:hAnsi="Times New Roman" w:cs="Times New Roman"/>
                <w:b/>
                <w:bCs/>
                <w:lang w:eastAsia="en-US"/>
              </w:rPr>
            </w:pPr>
            <w:r w:rsidRPr="003832B0">
              <w:rPr>
                <w:rFonts w:ascii="Times New Roman" w:eastAsia="Times New Roman" w:hAnsi="Times New Roman" w:cs="Times New Roman"/>
                <w:b/>
                <w:bCs/>
                <w:lang w:eastAsia="en-US"/>
              </w:rPr>
              <w:t>6.363,00</w:t>
            </w:r>
          </w:p>
        </w:tc>
        <w:tc>
          <w:tcPr>
            <w:tcW w:w="2061" w:type="dxa"/>
            <w:tcBorders>
              <w:top w:val="single" w:sz="4" w:space="0" w:color="000000"/>
              <w:left w:val="single" w:sz="4" w:space="0" w:color="000000"/>
              <w:bottom w:val="single" w:sz="4" w:space="0" w:color="000000"/>
              <w:right w:val="single" w:sz="4" w:space="0" w:color="000000"/>
            </w:tcBorders>
            <w:hideMark/>
          </w:tcPr>
          <w:p w14:paraId="6527679F" w14:textId="77777777" w:rsidR="008D58E6" w:rsidRPr="003832B0" w:rsidRDefault="008D58E6" w:rsidP="0022284F">
            <w:pPr>
              <w:spacing w:after="0" w:line="360" w:lineRule="auto"/>
              <w:jc w:val="center"/>
              <w:rPr>
                <w:rFonts w:ascii="Times New Roman" w:eastAsia="Times New Roman" w:hAnsi="Times New Roman" w:cs="Times New Roman"/>
                <w:b/>
                <w:bCs/>
                <w:lang w:eastAsia="en-US"/>
              </w:rPr>
            </w:pPr>
            <w:r w:rsidRPr="003832B0">
              <w:rPr>
                <w:rFonts w:ascii="Times New Roman" w:eastAsia="Times New Roman" w:hAnsi="Times New Roman" w:cs="Times New Roman"/>
                <w:b/>
                <w:bCs/>
                <w:lang w:eastAsia="en-US"/>
              </w:rPr>
              <w:t>6.189,48</w:t>
            </w:r>
          </w:p>
        </w:tc>
        <w:tc>
          <w:tcPr>
            <w:tcW w:w="1281" w:type="dxa"/>
            <w:tcBorders>
              <w:top w:val="single" w:sz="4" w:space="0" w:color="000000"/>
              <w:left w:val="single" w:sz="4" w:space="0" w:color="000000"/>
              <w:bottom w:val="single" w:sz="4" w:space="0" w:color="000000"/>
              <w:right w:val="single" w:sz="4" w:space="0" w:color="000000"/>
            </w:tcBorders>
            <w:hideMark/>
          </w:tcPr>
          <w:p w14:paraId="33BF322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43" w:type="dxa"/>
            <w:tcBorders>
              <w:top w:val="single" w:sz="4" w:space="0" w:color="000000"/>
              <w:left w:val="single" w:sz="4" w:space="0" w:color="000000"/>
              <w:bottom w:val="single" w:sz="4" w:space="0" w:color="000000"/>
              <w:right w:val="single" w:sz="4" w:space="0" w:color="000000"/>
            </w:tcBorders>
            <w:hideMark/>
          </w:tcPr>
          <w:p w14:paraId="48F3D18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r>
      <w:tr w:rsidR="008D58E6" w:rsidRPr="003832B0" w14:paraId="78F105DB" w14:textId="77777777" w:rsidTr="009E656A">
        <w:trPr>
          <w:trHeight w:val="269"/>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7B5DBC1"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BC3B40"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Staże</w:t>
            </w:r>
          </w:p>
        </w:tc>
        <w:tc>
          <w:tcPr>
            <w:tcW w:w="1507" w:type="dxa"/>
            <w:tcBorders>
              <w:top w:val="single" w:sz="4" w:space="0" w:color="000000"/>
              <w:left w:val="single" w:sz="4" w:space="0" w:color="000000"/>
              <w:bottom w:val="single" w:sz="4" w:space="0" w:color="000000"/>
              <w:right w:val="single" w:sz="4" w:space="0" w:color="000000"/>
            </w:tcBorders>
            <w:hideMark/>
          </w:tcPr>
          <w:p w14:paraId="5E39F2A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1.822.379,81</w:t>
            </w:r>
          </w:p>
        </w:tc>
        <w:tc>
          <w:tcPr>
            <w:tcW w:w="2061" w:type="dxa"/>
            <w:tcBorders>
              <w:top w:val="single" w:sz="4" w:space="0" w:color="000000"/>
              <w:left w:val="single" w:sz="4" w:space="0" w:color="000000"/>
              <w:bottom w:val="single" w:sz="4" w:space="0" w:color="000000"/>
              <w:right w:val="single" w:sz="4" w:space="0" w:color="000000"/>
            </w:tcBorders>
            <w:hideMark/>
          </w:tcPr>
          <w:p w14:paraId="701F83F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1.818.511,96</w:t>
            </w:r>
          </w:p>
        </w:tc>
        <w:tc>
          <w:tcPr>
            <w:tcW w:w="1281" w:type="dxa"/>
            <w:tcBorders>
              <w:top w:val="single" w:sz="4" w:space="0" w:color="000000"/>
              <w:left w:val="single" w:sz="4" w:space="0" w:color="000000"/>
              <w:bottom w:val="single" w:sz="4" w:space="0" w:color="000000"/>
              <w:right w:val="single" w:sz="4" w:space="0" w:color="000000"/>
            </w:tcBorders>
            <w:hideMark/>
          </w:tcPr>
          <w:p w14:paraId="04160ED2"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232</w:t>
            </w:r>
          </w:p>
        </w:tc>
        <w:tc>
          <w:tcPr>
            <w:tcW w:w="1443" w:type="dxa"/>
            <w:tcBorders>
              <w:top w:val="single" w:sz="4" w:space="0" w:color="000000"/>
              <w:left w:val="single" w:sz="4" w:space="0" w:color="000000"/>
              <w:bottom w:val="single" w:sz="4" w:space="0" w:color="000000"/>
              <w:right w:val="single" w:sz="4" w:space="0" w:color="000000"/>
            </w:tcBorders>
            <w:hideMark/>
          </w:tcPr>
          <w:p w14:paraId="5D434669"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167</w:t>
            </w:r>
          </w:p>
        </w:tc>
      </w:tr>
      <w:tr w:rsidR="008D58E6" w:rsidRPr="003832B0" w14:paraId="1CDE6B10" w14:textId="77777777" w:rsidTr="009E656A">
        <w:trPr>
          <w:trHeight w:val="53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17A88FC"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4E61113"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Środki na podjęcie działalności gospodarczej</w:t>
            </w:r>
          </w:p>
        </w:tc>
        <w:tc>
          <w:tcPr>
            <w:tcW w:w="1507" w:type="dxa"/>
            <w:tcBorders>
              <w:top w:val="single" w:sz="4" w:space="0" w:color="000000"/>
              <w:left w:val="single" w:sz="4" w:space="0" w:color="000000"/>
              <w:bottom w:val="single" w:sz="4" w:space="0" w:color="000000"/>
              <w:right w:val="single" w:sz="4" w:space="0" w:color="000000"/>
            </w:tcBorders>
            <w:hideMark/>
          </w:tcPr>
          <w:p w14:paraId="6929E47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1.102.170,00</w:t>
            </w:r>
          </w:p>
        </w:tc>
        <w:tc>
          <w:tcPr>
            <w:tcW w:w="2061" w:type="dxa"/>
            <w:tcBorders>
              <w:top w:val="single" w:sz="4" w:space="0" w:color="000000"/>
              <w:left w:val="single" w:sz="4" w:space="0" w:color="000000"/>
              <w:bottom w:val="single" w:sz="4" w:space="0" w:color="000000"/>
              <w:right w:val="single" w:sz="4" w:space="0" w:color="000000"/>
            </w:tcBorders>
            <w:hideMark/>
          </w:tcPr>
          <w:p w14:paraId="072E658D"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1.102.170,00</w:t>
            </w:r>
          </w:p>
        </w:tc>
        <w:tc>
          <w:tcPr>
            <w:tcW w:w="1281" w:type="dxa"/>
            <w:tcBorders>
              <w:top w:val="single" w:sz="4" w:space="0" w:color="000000"/>
              <w:left w:val="single" w:sz="4" w:space="0" w:color="000000"/>
              <w:bottom w:val="single" w:sz="4" w:space="0" w:color="000000"/>
              <w:right w:val="single" w:sz="4" w:space="0" w:color="000000"/>
            </w:tcBorders>
            <w:hideMark/>
          </w:tcPr>
          <w:p w14:paraId="19FA8E2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42</w:t>
            </w:r>
          </w:p>
        </w:tc>
        <w:tc>
          <w:tcPr>
            <w:tcW w:w="1443" w:type="dxa"/>
            <w:tcBorders>
              <w:top w:val="single" w:sz="4" w:space="0" w:color="000000"/>
              <w:left w:val="single" w:sz="4" w:space="0" w:color="000000"/>
              <w:bottom w:val="single" w:sz="4" w:space="0" w:color="000000"/>
              <w:right w:val="single" w:sz="4" w:space="0" w:color="000000"/>
            </w:tcBorders>
            <w:hideMark/>
          </w:tcPr>
          <w:p w14:paraId="3C2CC71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42</w:t>
            </w:r>
          </w:p>
        </w:tc>
      </w:tr>
      <w:tr w:rsidR="008D58E6" w:rsidRPr="003832B0" w14:paraId="50CA26CD" w14:textId="77777777" w:rsidTr="009E656A">
        <w:trPr>
          <w:trHeight w:val="53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BBE1703"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858B87"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Refundacja kosztów wyposażenia i doposażenia stanowiska pracy</w:t>
            </w:r>
          </w:p>
        </w:tc>
        <w:tc>
          <w:tcPr>
            <w:tcW w:w="1507" w:type="dxa"/>
            <w:tcBorders>
              <w:top w:val="single" w:sz="4" w:space="0" w:color="000000"/>
              <w:left w:val="single" w:sz="4" w:space="0" w:color="000000"/>
              <w:bottom w:val="single" w:sz="4" w:space="0" w:color="000000"/>
              <w:right w:val="single" w:sz="4" w:space="0" w:color="000000"/>
            </w:tcBorders>
            <w:hideMark/>
          </w:tcPr>
          <w:p w14:paraId="2C46B82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180.000,00</w:t>
            </w:r>
          </w:p>
        </w:tc>
        <w:tc>
          <w:tcPr>
            <w:tcW w:w="2061" w:type="dxa"/>
            <w:tcBorders>
              <w:top w:val="single" w:sz="4" w:space="0" w:color="000000"/>
              <w:left w:val="single" w:sz="4" w:space="0" w:color="000000"/>
              <w:bottom w:val="single" w:sz="4" w:space="0" w:color="000000"/>
              <w:right w:val="single" w:sz="4" w:space="0" w:color="000000"/>
            </w:tcBorders>
            <w:hideMark/>
          </w:tcPr>
          <w:p w14:paraId="3013582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180.000,00</w:t>
            </w:r>
          </w:p>
        </w:tc>
        <w:tc>
          <w:tcPr>
            <w:tcW w:w="1281" w:type="dxa"/>
            <w:tcBorders>
              <w:top w:val="single" w:sz="4" w:space="0" w:color="000000"/>
              <w:left w:val="single" w:sz="4" w:space="0" w:color="000000"/>
              <w:bottom w:val="single" w:sz="4" w:space="0" w:color="000000"/>
              <w:right w:val="single" w:sz="4" w:space="0" w:color="000000"/>
            </w:tcBorders>
            <w:hideMark/>
          </w:tcPr>
          <w:p w14:paraId="712AB66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443" w:type="dxa"/>
            <w:tcBorders>
              <w:top w:val="single" w:sz="4" w:space="0" w:color="000000"/>
              <w:left w:val="single" w:sz="4" w:space="0" w:color="000000"/>
              <w:bottom w:val="single" w:sz="4" w:space="0" w:color="000000"/>
              <w:right w:val="single" w:sz="4" w:space="0" w:color="000000"/>
            </w:tcBorders>
            <w:hideMark/>
          </w:tcPr>
          <w:p w14:paraId="0EA4512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8D58E6" w:rsidRPr="003832B0" w14:paraId="3561BE25" w14:textId="77777777" w:rsidTr="009E656A">
        <w:trPr>
          <w:trHeight w:val="53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63F53F2"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8.</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6846412"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Studia podyplomowe</w:t>
            </w:r>
          </w:p>
        </w:tc>
        <w:tc>
          <w:tcPr>
            <w:tcW w:w="1507" w:type="dxa"/>
            <w:tcBorders>
              <w:top w:val="single" w:sz="4" w:space="0" w:color="000000"/>
              <w:left w:val="single" w:sz="4" w:space="0" w:color="000000"/>
              <w:bottom w:val="single" w:sz="4" w:space="0" w:color="000000"/>
              <w:right w:val="single" w:sz="4" w:space="0" w:color="000000"/>
            </w:tcBorders>
            <w:hideMark/>
          </w:tcPr>
          <w:p w14:paraId="4FFFFBCD"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2.930,00</w:t>
            </w:r>
          </w:p>
        </w:tc>
        <w:tc>
          <w:tcPr>
            <w:tcW w:w="2061" w:type="dxa"/>
            <w:tcBorders>
              <w:top w:val="single" w:sz="4" w:space="0" w:color="000000"/>
              <w:left w:val="single" w:sz="4" w:space="0" w:color="000000"/>
              <w:bottom w:val="single" w:sz="4" w:space="0" w:color="000000"/>
              <w:right w:val="single" w:sz="4" w:space="0" w:color="000000"/>
            </w:tcBorders>
            <w:hideMark/>
          </w:tcPr>
          <w:p w14:paraId="2A6BCBA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2.929,20</w:t>
            </w:r>
          </w:p>
        </w:tc>
        <w:tc>
          <w:tcPr>
            <w:tcW w:w="1281" w:type="dxa"/>
            <w:tcBorders>
              <w:top w:val="single" w:sz="4" w:space="0" w:color="000000"/>
              <w:left w:val="single" w:sz="4" w:space="0" w:color="000000"/>
              <w:bottom w:val="single" w:sz="4" w:space="0" w:color="000000"/>
              <w:right w:val="single" w:sz="4" w:space="0" w:color="000000"/>
            </w:tcBorders>
            <w:hideMark/>
          </w:tcPr>
          <w:p w14:paraId="047099E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43" w:type="dxa"/>
            <w:tcBorders>
              <w:top w:val="single" w:sz="4" w:space="0" w:color="000000"/>
              <w:left w:val="single" w:sz="4" w:space="0" w:color="000000"/>
              <w:bottom w:val="single" w:sz="4" w:space="0" w:color="000000"/>
              <w:right w:val="single" w:sz="4" w:space="0" w:color="000000"/>
            </w:tcBorders>
            <w:hideMark/>
          </w:tcPr>
          <w:p w14:paraId="6ECC799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0</w:t>
            </w:r>
          </w:p>
        </w:tc>
      </w:tr>
      <w:tr w:rsidR="0051790C" w:rsidRPr="003832B0" w14:paraId="2A38EBEB" w14:textId="77777777" w:rsidTr="009E656A">
        <w:trPr>
          <w:trHeight w:val="247"/>
        </w:trPr>
        <w:tc>
          <w:tcPr>
            <w:tcW w:w="432" w:type="dxa"/>
            <w:tcBorders>
              <w:top w:val="single" w:sz="4" w:space="0" w:color="000000"/>
              <w:left w:val="nil"/>
              <w:bottom w:val="nil"/>
              <w:right w:val="single" w:sz="4" w:space="0" w:color="000000"/>
            </w:tcBorders>
          </w:tcPr>
          <w:p w14:paraId="01C86A1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09A7CE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5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1B6522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3.555.864,12</w:t>
            </w:r>
          </w:p>
        </w:tc>
        <w:tc>
          <w:tcPr>
            <w:tcW w:w="206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A7AA7C3"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3.546.407,82</w:t>
            </w:r>
          </w:p>
        </w:tc>
        <w:tc>
          <w:tcPr>
            <w:tcW w:w="128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E82A56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365</w:t>
            </w:r>
          </w:p>
        </w:tc>
        <w:tc>
          <w:tcPr>
            <w:tcW w:w="14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1037CA"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282</w:t>
            </w:r>
          </w:p>
        </w:tc>
      </w:tr>
    </w:tbl>
    <w:p w14:paraId="1888A968" w14:textId="585ECBFF" w:rsidR="008D58E6" w:rsidRPr="007A2680" w:rsidRDefault="008D58E6"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Monitoring umów</w:t>
      </w:r>
    </w:p>
    <w:p w14:paraId="4DD7BC31" w14:textId="77777777" w:rsidR="008D58E6" w:rsidRPr="003832B0" w:rsidRDefault="008D58E6" w:rsidP="00F92303">
      <w:pPr>
        <w:spacing w:after="0" w:line="360" w:lineRule="auto"/>
        <w:jc w:val="both"/>
        <w:rPr>
          <w:rFonts w:ascii="Times New Roman" w:eastAsia="Calibri" w:hAnsi="Times New Roman" w:cs="Times New Roman"/>
          <w:color w:val="000000"/>
          <w:lang w:eastAsia="en-US"/>
        </w:rPr>
      </w:pPr>
      <w:r w:rsidRPr="003832B0">
        <w:rPr>
          <w:rFonts w:ascii="Times New Roman" w:eastAsia="Calibri" w:hAnsi="Times New Roman" w:cs="Times New Roman"/>
          <w:color w:val="000000"/>
          <w:lang w:eastAsia="en-US"/>
        </w:rPr>
        <w:t xml:space="preserve">W związku z zawartymi umowami w sprawie dokonywania z Funduszu Pracy refundacji kosztów wyposażenia lub doposażenia stanowiska pracy, przyznawania bezrobotnym środków na podjęcie działalności gospodarczej, realizacji staży i </w:t>
      </w:r>
      <w:r w:rsidRPr="003832B0">
        <w:rPr>
          <w:rFonts w:ascii="Times New Roman" w:eastAsia="Calibri" w:hAnsi="Times New Roman" w:cs="Times New Roman"/>
          <w:lang w:eastAsia="en-US"/>
        </w:rPr>
        <w:t xml:space="preserve">szkoleń oraz refundacji zatrudnienia w ramach prac interwencyjnych </w:t>
      </w:r>
      <w:r w:rsidRPr="003832B0">
        <w:rPr>
          <w:rFonts w:ascii="Times New Roman" w:eastAsia="Calibri" w:hAnsi="Times New Roman" w:cs="Times New Roman"/>
          <w:color w:val="000000"/>
          <w:lang w:eastAsia="en-US"/>
        </w:rPr>
        <w:t>przeprowadzono prawidłowość wykonywania umów.</w:t>
      </w:r>
    </w:p>
    <w:p w14:paraId="685B9397" w14:textId="7E7E8916" w:rsidR="008D58E6" w:rsidRPr="003832B0" w:rsidRDefault="008D58E6" w:rsidP="00F92303">
      <w:pPr>
        <w:spacing w:after="0" w:line="360" w:lineRule="auto"/>
        <w:jc w:val="both"/>
        <w:rPr>
          <w:rFonts w:ascii="Times New Roman" w:eastAsia="Calibri" w:hAnsi="Times New Roman" w:cs="Times New Roman"/>
          <w:lang w:eastAsia="en-US"/>
        </w:rPr>
      </w:pPr>
      <w:r w:rsidRPr="003832B0">
        <w:rPr>
          <w:rFonts w:ascii="Times New Roman" w:eastAsia="Calibri" w:hAnsi="Times New Roman" w:cs="Times New Roman"/>
          <w:u w:val="single"/>
          <w:lang w:eastAsia="en-US"/>
        </w:rPr>
        <w:t xml:space="preserve">W 2021 r. przeprowadzono </w:t>
      </w:r>
      <w:r w:rsidRPr="003832B0">
        <w:rPr>
          <w:rFonts w:ascii="Times New Roman" w:eastAsia="Calibri" w:hAnsi="Times New Roman" w:cs="Times New Roman"/>
          <w:b/>
          <w:u w:val="single"/>
          <w:lang w:eastAsia="en-US"/>
        </w:rPr>
        <w:t>131</w:t>
      </w:r>
      <w:r w:rsidRPr="003832B0">
        <w:rPr>
          <w:rFonts w:ascii="Times New Roman" w:eastAsia="Calibri" w:hAnsi="Times New Roman" w:cs="Times New Roman"/>
          <w:u w:val="single"/>
          <w:lang w:eastAsia="en-US"/>
        </w:rPr>
        <w:t xml:space="preserve"> monitoringów prawidłowości wykonywania umowy</w:t>
      </w:r>
      <w:r w:rsidRPr="003832B0">
        <w:rPr>
          <w:rFonts w:ascii="Times New Roman" w:eastAsia="Calibri" w:hAnsi="Times New Roman" w:cs="Times New Roman"/>
          <w:lang w:eastAsia="en-US"/>
        </w:rPr>
        <w:t>, z tego:</w:t>
      </w:r>
    </w:p>
    <w:p w14:paraId="1C3A085C"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33 wizje lokalu przed zawarciem umowy o przyznanie środków na podjęcie działalności  gospodarczej,</w:t>
      </w:r>
    </w:p>
    <w:p w14:paraId="795F789A"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lastRenderedPageBreak/>
        <w:t>39 kontrole u bezrobotnych prowadzących działalność gospodarczą,</w:t>
      </w:r>
    </w:p>
    <w:p w14:paraId="5EA29B36"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49 kontroli realizacji staży,</w:t>
      </w:r>
    </w:p>
    <w:p w14:paraId="1F295CC8"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2 kontrole realizacji umów wyposażenia lub doposażenia stanowiska pracy,</w:t>
      </w:r>
    </w:p>
    <w:p w14:paraId="10D9294B" w14:textId="77777777" w:rsidR="008D58E6" w:rsidRPr="003832B0" w:rsidRDefault="008D58E6" w:rsidP="00055CD7">
      <w:pPr>
        <w:numPr>
          <w:ilvl w:val="0"/>
          <w:numId w:val="15"/>
        </w:numPr>
        <w:tabs>
          <w:tab w:val="left" w:pos="4770"/>
        </w:tabs>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5 kontroli realizacji umów szkoleniowych,</w:t>
      </w:r>
    </w:p>
    <w:p w14:paraId="3B77DECB" w14:textId="364294DE" w:rsidR="00DF2B0E" w:rsidRPr="004F513C" w:rsidRDefault="008D58E6" w:rsidP="00055CD7">
      <w:pPr>
        <w:numPr>
          <w:ilvl w:val="0"/>
          <w:numId w:val="15"/>
        </w:numPr>
        <w:tabs>
          <w:tab w:val="left" w:pos="4770"/>
        </w:tabs>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3 kontrola realizacji umów o zorganizowanie zatrudnienia w ramach prac interwencyjnych.</w:t>
      </w:r>
    </w:p>
    <w:p w14:paraId="6D6D17B2" w14:textId="59C197E7" w:rsidR="008D58E6" w:rsidRPr="007A2680" w:rsidRDefault="008D58E6"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 xml:space="preserve">Środki na aktywizację pozyskane z Rezerwy Ministra Rodziny, Pracy </w:t>
      </w:r>
      <w:r w:rsidRPr="007A2680">
        <w:rPr>
          <w:i w:val="0"/>
          <w:iCs w:val="0"/>
          <w:color w:val="BF8F00" w:themeColor="accent4" w:themeShade="BF"/>
          <w:sz w:val="24"/>
          <w:szCs w:val="24"/>
        </w:rPr>
        <w:br/>
        <w:t xml:space="preserve">i Polityki Społecznej </w:t>
      </w:r>
    </w:p>
    <w:p w14:paraId="423EC6DD" w14:textId="28D6E12D" w:rsidR="008D58E6" w:rsidRPr="003832B0" w:rsidRDefault="008D58E6" w:rsidP="00F92303">
      <w:pPr>
        <w:spacing w:after="0" w:line="360" w:lineRule="auto"/>
        <w:contextualSpacing/>
        <w:jc w:val="both"/>
        <w:rPr>
          <w:rFonts w:ascii="Times New Roman" w:eastAsia="Times New Roman" w:hAnsi="Times New Roman" w:cs="Times New Roman"/>
          <w:b/>
          <w:color w:val="000000" w:themeColor="text1"/>
        </w:rPr>
      </w:pPr>
      <w:r w:rsidRPr="003832B0">
        <w:rPr>
          <w:rFonts w:ascii="Times New Roman" w:eastAsia="Times New Roman" w:hAnsi="Times New Roman" w:cs="Times New Roman"/>
          <w:b/>
          <w:color w:val="000000" w:themeColor="text1"/>
        </w:rPr>
        <w:t xml:space="preserve">Program na rzecz promocji zatrudnienia, łagodzenia skutków bezrobocia </w:t>
      </w:r>
      <w:r w:rsidRPr="003832B0">
        <w:rPr>
          <w:rFonts w:ascii="Times New Roman" w:eastAsia="Times New Roman" w:hAnsi="Times New Roman" w:cs="Times New Roman"/>
          <w:b/>
          <w:color w:val="000000" w:themeColor="text1"/>
        </w:rPr>
        <w:br/>
        <w:t>i aktywizacji zawodowej, finansowany z rezerwy Funduszy Pracy – Aktywizacja zawodowa bezrobotnych zamieszkujących na wsi</w:t>
      </w:r>
      <w:r w:rsidR="004F513C">
        <w:rPr>
          <w:rFonts w:ascii="Times New Roman" w:eastAsia="Times New Roman" w:hAnsi="Times New Roman" w:cs="Times New Roman"/>
          <w:b/>
          <w:color w:val="000000" w:themeColor="text1"/>
        </w:rPr>
        <w:t>.</w:t>
      </w:r>
    </w:p>
    <w:p w14:paraId="7674876A" w14:textId="77777777" w:rsidR="008D58E6" w:rsidRPr="004F513C" w:rsidRDefault="008D58E6" w:rsidP="00F92303">
      <w:pPr>
        <w:pStyle w:val="Nagwek5"/>
        <w:spacing w:line="360" w:lineRule="auto"/>
        <w:jc w:val="both"/>
        <w:rPr>
          <w:i w:val="0"/>
          <w:iCs w:val="0"/>
          <w:color w:val="000000" w:themeColor="text1"/>
          <w:sz w:val="22"/>
          <w:szCs w:val="22"/>
          <w:lang w:eastAsia="en-US"/>
        </w:rPr>
      </w:pPr>
      <w:r w:rsidRPr="004F513C">
        <w:rPr>
          <w:i w:val="0"/>
          <w:iCs w:val="0"/>
          <w:color w:val="000000" w:themeColor="text1"/>
          <w:sz w:val="22"/>
          <w:szCs w:val="22"/>
          <w:lang w:eastAsia="en-US"/>
        </w:rPr>
        <w:t>Zadanie realizowane w przedmiotowym programie przedstawia poniższa tabela:</w:t>
      </w:r>
    </w:p>
    <w:tbl>
      <w:tblPr>
        <w:tblStyle w:val="Tabela-Siatka11"/>
        <w:tblW w:w="9923" w:type="dxa"/>
        <w:tblInd w:w="-147" w:type="dxa"/>
        <w:tblLook w:val="04A0" w:firstRow="1" w:lastRow="0" w:firstColumn="1" w:lastColumn="0" w:noHBand="0" w:noVBand="1"/>
      </w:tblPr>
      <w:tblGrid>
        <w:gridCol w:w="1182"/>
        <w:gridCol w:w="3091"/>
        <w:gridCol w:w="2258"/>
        <w:gridCol w:w="3392"/>
      </w:tblGrid>
      <w:tr w:rsidR="003C7533" w:rsidRPr="003832B0" w14:paraId="47640C2F" w14:textId="77777777" w:rsidTr="00040446">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F7BE431" w14:textId="77777777" w:rsidR="008D58E6" w:rsidRPr="003832B0" w:rsidRDefault="008D58E6" w:rsidP="0022284F">
            <w:pPr>
              <w:spacing w:line="360" w:lineRule="auto"/>
              <w:jc w:val="both"/>
              <w:rPr>
                <w:rFonts w:ascii="Times New Roman" w:hAnsi="Times New Roman"/>
                <w:b/>
                <w:color w:val="008000"/>
              </w:rPr>
            </w:pPr>
          </w:p>
        </w:tc>
        <w:tc>
          <w:tcPr>
            <w:tcW w:w="30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EEE2136" w14:textId="77777777" w:rsidR="008D58E6" w:rsidRPr="003832B0" w:rsidRDefault="008D58E6" w:rsidP="0022284F">
            <w:pPr>
              <w:spacing w:line="360" w:lineRule="auto"/>
              <w:jc w:val="center"/>
              <w:rPr>
                <w:rFonts w:ascii="Times New Roman" w:eastAsia="Calibri" w:hAnsi="Times New Roman"/>
                <w:b/>
                <w:color w:val="008000"/>
              </w:rPr>
            </w:pPr>
            <w:r w:rsidRPr="003832B0">
              <w:rPr>
                <w:rFonts w:ascii="Times New Roman" w:eastAsia="Calibri" w:hAnsi="Times New Roman"/>
                <w:b/>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07D06BC" w14:textId="77777777" w:rsidR="008D58E6" w:rsidRPr="003832B0" w:rsidRDefault="008D58E6" w:rsidP="0022284F">
            <w:pPr>
              <w:spacing w:line="360" w:lineRule="auto"/>
              <w:jc w:val="center"/>
              <w:rPr>
                <w:rFonts w:ascii="Times New Roman" w:eastAsia="Calibri" w:hAnsi="Times New Roman"/>
                <w:b/>
                <w:color w:val="008000"/>
              </w:rPr>
            </w:pPr>
            <w:r w:rsidRPr="003832B0">
              <w:rPr>
                <w:rFonts w:ascii="Times New Roman" w:eastAsia="Calibri" w:hAnsi="Times New Roman"/>
                <w:b/>
              </w:rPr>
              <w:t>Liczba uczestników</w:t>
            </w:r>
          </w:p>
        </w:tc>
        <w:tc>
          <w:tcPr>
            <w:tcW w:w="33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778265A" w14:textId="77777777" w:rsidR="008D58E6" w:rsidRPr="003832B0" w:rsidRDefault="008D58E6" w:rsidP="0022284F">
            <w:pPr>
              <w:spacing w:line="360" w:lineRule="auto"/>
              <w:jc w:val="center"/>
              <w:rPr>
                <w:rFonts w:ascii="Times New Roman" w:eastAsia="Calibri" w:hAnsi="Times New Roman"/>
                <w:b/>
                <w:color w:val="008000"/>
              </w:rPr>
            </w:pPr>
            <w:r w:rsidRPr="003832B0">
              <w:rPr>
                <w:rFonts w:ascii="Times New Roman" w:eastAsia="Calibri" w:hAnsi="Times New Roman"/>
                <w:b/>
              </w:rPr>
              <w:t>Kwota wydatkowana w zł</w:t>
            </w:r>
          </w:p>
        </w:tc>
      </w:tr>
      <w:tr w:rsidR="003C7533" w:rsidRPr="003832B0" w14:paraId="3431733F"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43778"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240F2FA"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50B62860"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37</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737D69E"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145.742,44</w:t>
            </w:r>
          </w:p>
        </w:tc>
      </w:tr>
      <w:tr w:rsidR="003C7533" w:rsidRPr="003832B0" w14:paraId="162D2A67"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81EF780"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709CB83"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Jednorazowe środki na podjęcie 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DD1042F"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27</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69A3D43"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652.170,00</w:t>
            </w:r>
          </w:p>
        </w:tc>
      </w:tr>
      <w:tr w:rsidR="003C7533" w:rsidRPr="003832B0" w14:paraId="706DB59E"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DC07D05"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C890D39"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0CD0677"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25</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047DFD5E"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99.512,00</w:t>
            </w:r>
          </w:p>
        </w:tc>
      </w:tr>
      <w:tr w:rsidR="003C7533" w:rsidRPr="003832B0" w14:paraId="616AE7DE"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BDD70A0"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9367847"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Roboty publiczne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9B10093"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166FFDDE"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2.265,00</w:t>
            </w:r>
          </w:p>
        </w:tc>
      </w:tr>
      <w:tr w:rsidR="003C7533" w:rsidRPr="003832B0" w14:paraId="22556549"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D4E0EA8"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6952929"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Prace interwencyjne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358D379"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7</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31B5B109"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20.003,00</w:t>
            </w:r>
          </w:p>
        </w:tc>
      </w:tr>
      <w:tr w:rsidR="003C7533" w:rsidRPr="003832B0" w14:paraId="609E8E6B" w14:textId="77777777" w:rsidTr="00942CA1">
        <w:trPr>
          <w:trHeight w:val="609"/>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1B7225"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6</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4F6BA00"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Refundacja kosztów wyposażenia i doposażenia stanowisk pracy</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84A738F"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B3FFB74"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30.000,00</w:t>
            </w:r>
          </w:p>
        </w:tc>
      </w:tr>
      <w:tr w:rsidR="00886851" w:rsidRPr="003832B0" w14:paraId="5D20F21F" w14:textId="77777777" w:rsidTr="00040446">
        <w:tc>
          <w:tcPr>
            <w:tcW w:w="118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3DCA93AF" w14:textId="77777777" w:rsidR="008D58E6" w:rsidRPr="003832B0" w:rsidRDefault="008D58E6" w:rsidP="0022284F">
            <w:pPr>
              <w:spacing w:line="360" w:lineRule="auto"/>
              <w:jc w:val="both"/>
              <w:rPr>
                <w:rFonts w:ascii="Times New Roman" w:eastAsia="Calibri" w:hAnsi="Times New Roman"/>
                <w:b/>
                <w:color w:val="000000" w:themeColor="text1"/>
              </w:rPr>
            </w:pPr>
            <w:r w:rsidRPr="003832B0">
              <w:rPr>
                <w:rFonts w:ascii="Times New Roman" w:eastAsia="Calibri" w:hAnsi="Times New Roman"/>
                <w:b/>
                <w:color w:val="000000" w:themeColor="text1"/>
              </w:rPr>
              <w:t>RAZEM</w:t>
            </w:r>
          </w:p>
        </w:tc>
        <w:tc>
          <w:tcPr>
            <w:tcW w:w="309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F90813C" w14:textId="77777777" w:rsidR="008D58E6" w:rsidRPr="003832B0" w:rsidRDefault="008D58E6" w:rsidP="0022284F">
            <w:pPr>
              <w:spacing w:line="360" w:lineRule="auto"/>
              <w:jc w:val="both"/>
              <w:rPr>
                <w:rFonts w:ascii="Times New Roman" w:eastAsia="Calibri" w:hAnsi="Times New Roman"/>
                <w:b/>
                <w:color w:val="000000" w:themeColor="text1"/>
              </w:rPr>
            </w:pPr>
          </w:p>
        </w:tc>
        <w:tc>
          <w:tcPr>
            <w:tcW w:w="225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5BA9A6A" w14:textId="77777777" w:rsidR="008D58E6" w:rsidRPr="003832B0" w:rsidRDefault="008D58E6" w:rsidP="0022284F">
            <w:pPr>
              <w:spacing w:line="360" w:lineRule="auto"/>
              <w:jc w:val="center"/>
              <w:rPr>
                <w:rFonts w:ascii="Times New Roman" w:eastAsia="Calibri" w:hAnsi="Times New Roman"/>
                <w:b/>
                <w:color w:val="000000" w:themeColor="text1"/>
              </w:rPr>
            </w:pPr>
            <w:r w:rsidRPr="003832B0">
              <w:rPr>
                <w:rFonts w:ascii="Times New Roman" w:eastAsia="Calibri" w:hAnsi="Times New Roman"/>
                <w:b/>
                <w:color w:val="000000" w:themeColor="text1"/>
              </w:rPr>
              <w:t>98</w:t>
            </w:r>
          </w:p>
        </w:tc>
        <w:tc>
          <w:tcPr>
            <w:tcW w:w="339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62C29026" w14:textId="77777777" w:rsidR="008D58E6" w:rsidRPr="003832B0" w:rsidRDefault="008D58E6" w:rsidP="0022284F">
            <w:pPr>
              <w:spacing w:line="360" w:lineRule="auto"/>
              <w:jc w:val="center"/>
              <w:rPr>
                <w:rFonts w:ascii="Times New Roman" w:eastAsia="Calibri" w:hAnsi="Times New Roman"/>
                <w:b/>
                <w:color w:val="000000" w:themeColor="text1"/>
              </w:rPr>
            </w:pPr>
            <w:r w:rsidRPr="003832B0">
              <w:rPr>
                <w:rFonts w:ascii="Times New Roman" w:eastAsia="Calibri" w:hAnsi="Times New Roman"/>
                <w:b/>
                <w:color w:val="000000" w:themeColor="text1"/>
              </w:rPr>
              <w:t>949.683,13</w:t>
            </w:r>
          </w:p>
        </w:tc>
      </w:tr>
    </w:tbl>
    <w:p w14:paraId="295C2968" w14:textId="77777777" w:rsidR="008D58E6" w:rsidRPr="003832B0" w:rsidRDefault="008D58E6" w:rsidP="0022284F">
      <w:pPr>
        <w:spacing w:after="0" w:line="360" w:lineRule="auto"/>
        <w:jc w:val="both"/>
        <w:rPr>
          <w:rFonts w:ascii="Times New Roman" w:eastAsia="Times New Roman" w:hAnsi="Times New Roman" w:cs="Times New Roman"/>
          <w:color w:val="000000" w:themeColor="text1"/>
          <w:lang w:eastAsia="en-US"/>
        </w:rPr>
      </w:pPr>
    </w:p>
    <w:p w14:paraId="53F573D1" w14:textId="5511DD1B" w:rsidR="008D58E6" w:rsidRPr="003832B0" w:rsidRDefault="008D58E6" w:rsidP="00F92303">
      <w:pPr>
        <w:spacing w:after="0" w:line="360" w:lineRule="auto"/>
        <w:jc w:val="both"/>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 xml:space="preserve">Realizacja programu trwała od 01.09.2021 r. do 31.12.2021 r. </w:t>
      </w:r>
    </w:p>
    <w:p w14:paraId="4ECA2E63" w14:textId="77777777" w:rsidR="00084D19" w:rsidRDefault="008D58E6" w:rsidP="00F92303">
      <w:pPr>
        <w:spacing w:after="0" w:line="360" w:lineRule="auto"/>
        <w:jc w:val="both"/>
        <w:rPr>
          <w:rFonts w:ascii="Times New Roman" w:eastAsia="Times New Roman" w:hAnsi="Times New Roman" w:cs="Times New Roman"/>
        </w:rPr>
      </w:pPr>
      <w:r w:rsidRPr="003832B0">
        <w:rPr>
          <w:rFonts w:ascii="Times New Roman" w:eastAsia="Times New Roman" w:hAnsi="Times New Roman" w:cs="Times New Roman"/>
        </w:rPr>
        <w:t xml:space="preserve">Ogółem z Rezerwy Ministra na realizację programów na rzecz promocji zatrudnienia, łagodzenia skutków bezrobocia i aktywizację bezrobotnych pozyskano środki w wysokości </w:t>
      </w:r>
      <w:r w:rsidRPr="003832B0">
        <w:rPr>
          <w:rFonts w:ascii="Times New Roman" w:eastAsia="Times New Roman" w:hAnsi="Times New Roman" w:cs="Times New Roman"/>
          <w:b/>
        </w:rPr>
        <w:t>949.700</w:t>
      </w:r>
      <w:r w:rsidR="00E97F46">
        <w:rPr>
          <w:rFonts w:ascii="Times New Roman" w:eastAsia="Times New Roman" w:hAnsi="Times New Roman" w:cs="Times New Roman"/>
          <w:b/>
        </w:rPr>
        <w:t xml:space="preserve"> zł </w:t>
      </w:r>
      <w:r w:rsidRPr="003832B0">
        <w:rPr>
          <w:rFonts w:ascii="Times New Roman" w:eastAsia="Times New Roman" w:hAnsi="Times New Roman" w:cs="Times New Roman"/>
        </w:rPr>
        <w:t xml:space="preserve">i wsparciem objęto łącznie </w:t>
      </w:r>
      <w:r w:rsidRPr="003832B0">
        <w:rPr>
          <w:rFonts w:ascii="Times New Roman" w:eastAsia="Times New Roman" w:hAnsi="Times New Roman" w:cs="Times New Roman"/>
          <w:b/>
        </w:rPr>
        <w:t>98</w:t>
      </w:r>
      <w:r w:rsidRPr="003832B0">
        <w:rPr>
          <w:rFonts w:ascii="Times New Roman" w:eastAsia="Times New Roman" w:hAnsi="Times New Roman" w:cs="Times New Roman"/>
          <w:b/>
          <w:color w:val="FF0000"/>
        </w:rPr>
        <w:t xml:space="preserve"> </w:t>
      </w:r>
      <w:r w:rsidRPr="003832B0">
        <w:rPr>
          <w:rFonts w:ascii="Times New Roman" w:eastAsia="Times New Roman" w:hAnsi="Times New Roman" w:cs="Times New Roman"/>
        </w:rPr>
        <w:t xml:space="preserve">osób bezrobotnych. </w:t>
      </w:r>
    </w:p>
    <w:p w14:paraId="6EFE915F" w14:textId="690C4BF7" w:rsidR="00E06ADB" w:rsidRDefault="008D58E6" w:rsidP="00F92303">
      <w:pPr>
        <w:spacing w:after="0" w:line="360" w:lineRule="auto"/>
        <w:jc w:val="both"/>
        <w:rPr>
          <w:rFonts w:ascii="Times New Roman" w:eastAsia="Times New Roman" w:hAnsi="Times New Roman" w:cs="Times New Roman"/>
          <w:b/>
        </w:rPr>
      </w:pPr>
      <w:r w:rsidRPr="003832B0">
        <w:rPr>
          <w:rFonts w:ascii="Times New Roman" w:eastAsia="Times New Roman" w:hAnsi="Times New Roman" w:cs="Times New Roman"/>
        </w:rPr>
        <w:t>Efektywność zatrudnieniowa zgodnie z zasadami ubiegania się o środki FP z</w:t>
      </w:r>
      <w:r w:rsidRPr="008D58E6">
        <w:rPr>
          <w:rFonts w:ascii="Times New Roman" w:eastAsia="Times New Roman" w:hAnsi="Times New Roman" w:cs="Times New Roman"/>
        </w:rPr>
        <w:t xml:space="preserve"> rezerwy Ministra na finansowanie programów na rzecz promocji zatrudnienia i aktywizacji zawodowej, zostanie zbadana do 31 marca 2022r. Średni koszt aktywizacji przypadający na jednego uczestnika wyniósł</w:t>
      </w:r>
      <w:r w:rsidR="00027D17" w:rsidRPr="003C7533">
        <w:rPr>
          <w:rFonts w:ascii="Times New Roman" w:eastAsia="Times New Roman" w:hAnsi="Times New Roman" w:cs="Times New Roman"/>
        </w:rPr>
        <w:t xml:space="preserve"> </w:t>
      </w:r>
      <w:r w:rsidRPr="008D58E6">
        <w:rPr>
          <w:rFonts w:ascii="Times New Roman" w:eastAsia="Times New Roman" w:hAnsi="Times New Roman" w:cs="Times New Roman"/>
          <w:b/>
        </w:rPr>
        <w:t>9.690,64 zł.</w:t>
      </w:r>
    </w:p>
    <w:p w14:paraId="17CB36F2" w14:textId="6A07B130" w:rsidR="00F92303" w:rsidRDefault="00F92303" w:rsidP="00F92303">
      <w:pPr>
        <w:spacing w:after="0" w:line="360" w:lineRule="auto"/>
        <w:jc w:val="both"/>
        <w:rPr>
          <w:rFonts w:ascii="Times New Roman" w:eastAsia="Times New Roman" w:hAnsi="Times New Roman" w:cs="Times New Roman"/>
          <w:b/>
        </w:rPr>
      </w:pPr>
    </w:p>
    <w:p w14:paraId="44255F05" w14:textId="68BB21D3" w:rsidR="00F92303" w:rsidRDefault="00F92303" w:rsidP="00F92303">
      <w:pPr>
        <w:spacing w:after="0" w:line="360" w:lineRule="auto"/>
        <w:jc w:val="both"/>
        <w:rPr>
          <w:rFonts w:ascii="Times New Roman" w:eastAsia="Times New Roman" w:hAnsi="Times New Roman" w:cs="Times New Roman"/>
          <w:b/>
        </w:rPr>
      </w:pPr>
    </w:p>
    <w:p w14:paraId="6E0D81C7" w14:textId="17389F3D" w:rsidR="00F92303" w:rsidRDefault="00F92303" w:rsidP="00F92303">
      <w:pPr>
        <w:spacing w:after="0" w:line="360" w:lineRule="auto"/>
        <w:jc w:val="both"/>
        <w:rPr>
          <w:rFonts w:ascii="Times New Roman" w:eastAsia="Times New Roman" w:hAnsi="Times New Roman" w:cs="Times New Roman"/>
          <w:b/>
        </w:rPr>
      </w:pPr>
    </w:p>
    <w:p w14:paraId="7241A905" w14:textId="77777777" w:rsidR="00F92303" w:rsidRPr="00942CA1" w:rsidRDefault="00F92303" w:rsidP="00F92303">
      <w:pPr>
        <w:spacing w:after="0" w:line="360" w:lineRule="auto"/>
        <w:jc w:val="both"/>
        <w:rPr>
          <w:rFonts w:ascii="Times New Roman" w:eastAsia="Times New Roman" w:hAnsi="Times New Roman" w:cs="Times New Roman"/>
          <w:b/>
        </w:rPr>
      </w:pPr>
    </w:p>
    <w:p w14:paraId="6D4A5C0A" w14:textId="77777777" w:rsidR="004B3944" w:rsidRPr="007A2680" w:rsidRDefault="004B3944" w:rsidP="00055CD7">
      <w:pPr>
        <w:pStyle w:val="Nagwek5"/>
        <w:numPr>
          <w:ilvl w:val="0"/>
          <w:numId w:val="29"/>
        </w:numPr>
        <w:spacing w:line="360" w:lineRule="auto"/>
        <w:jc w:val="both"/>
        <w:rPr>
          <w:i w:val="0"/>
          <w:iCs w:val="0"/>
          <w:color w:val="538135" w:themeColor="accent6" w:themeShade="BF"/>
          <w:sz w:val="28"/>
          <w:szCs w:val="28"/>
        </w:rPr>
      </w:pPr>
      <w:r w:rsidRPr="007A2680">
        <w:rPr>
          <w:i w:val="0"/>
          <w:iCs w:val="0"/>
          <w:color w:val="538135" w:themeColor="accent6" w:themeShade="BF"/>
          <w:sz w:val="28"/>
          <w:szCs w:val="28"/>
        </w:rPr>
        <w:lastRenderedPageBreak/>
        <w:t>Projekty współfinansowane z Europejskiego Funduszu Społecznego</w:t>
      </w:r>
    </w:p>
    <w:p w14:paraId="58B9EF21" w14:textId="206D4148" w:rsidR="004B3944" w:rsidRPr="007A2680" w:rsidRDefault="004B3944" w:rsidP="00055CD7">
      <w:pPr>
        <w:pStyle w:val="Nagwek5"/>
        <w:numPr>
          <w:ilvl w:val="0"/>
          <w:numId w:val="32"/>
        </w:numPr>
        <w:spacing w:line="360" w:lineRule="auto"/>
        <w:jc w:val="both"/>
        <w:rPr>
          <w:i w:val="0"/>
          <w:iCs w:val="0"/>
        </w:rPr>
      </w:pPr>
      <w:r w:rsidRPr="007A2680">
        <w:rPr>
          <w:i w:val="0"/>
          <w:iCs w:val="0"/>
          <w:color w:val="BF8F00" w:themeColor="accent4" w:themeShade="BF"/>
          <w:sz w:val="24"/>
          <w:szCs w:val="24"/>
        </w:rPr>
        <w:t>Program Operacyjny Wiedza Edukacja Rozwój 2014-2020</w:t>
      </w:r>
    </w:p>
    <w:p w14:paraId="7017BCCC"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Oś priorytetowa: I. Rynek pracy otwarty dla wszystkich</w:t>
      </w:r>
    </w:p>
    <w:p w14:paraId="59B2C8F5"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Działanie: 1.1 Wsparcie osób młodych na regionalnym rynku pracy-projekty pozakonkursowe</w:t>
      </w:r>
    </w:p>
    <w:p w14:paraId="3AD439BE"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Poddziałanie: 1.1.1 Wsparcie udzielane z Europejskiego Funduszu Społecznego</w:t>
      </w:r>
    </w:p>
    <w:p w14:paraId="7AB80696"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Tytuł projektu: „Aktywizacja osób młodych pozostających bez pracy w powiecie grójeckim (IV)”</w:t>
      </w:r>
    </w:p>
    <w:p w14:paraId="00E19D29" w14:textId="77777777"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b/>
          <w:u w:val="single"/>
        </w:rPr>
      </w:pPr>
      <w:r w:rsidRPr="00D168F4">
        <w:rPr>
          <w:rFonts w:ascii="Times New Roman" w:eastAsia="Times New Roman" w:hAnsi="Times New Roman" w:cs="Times New Roman"/>
          <w:b/>
          <w:u w:val="single"/>
        </w:rPr>
        <w:t>Okres realizacji projektu: od 01.01.2020 r. do 31.12.2022 r.</w:t>
      </w:r>
    </w:p>
    <w:p w14:paraId="6A56DA53" w14:textId="77777777"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b/>
        </w:rPr>
      </w:pPr>
      <w:r w:rsidRPr="00D168F4">
        <w:rPr>
          <w:rFonts w:ascii="Times New Roman" w:eastAsia="Times New Roman" w:hAnsi="Times New Roman" w:cs="Times New Roman"/>
          <w:b/>
        </w:rPr>
        <w:t>Wartość projektu ogółem: - 4.044.088,63 zł</w:t>
      </w:r>
    </w:p>
    <w:p w14:paraId="21029758" w14:textId="77777777"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b/>
        </w:rPr>
      </w:pPr>
      <w:r w:rsidRPr="00D168F4">
        <w:rPr>
          <w:rFonts w:ascii="Times New Roman" w:eastAsia="Times New Roman" w:hAnsi="Times New Roman" w:cs="Times New Roman"/>
          <w:b/>
        </w:rPr>
        <w:t>Wartość projektu w 2021 r.: - 683.117,22 zł</w:t>
      </w:r>
    </w:p>
    <w:p w14:paraId="7B74CD34" w14:textId="3A91B766"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rPr>
      </w:pPr>
      <w:r w:rsidRPr="00D168F4">
        <w:rPr>
          <w:rFonts w:ascii="Times New Roman" w:eastAsia="Times New Roman" w:hAnsi="Times New Roman" w:cs="Times New Roman"/>
        </w:rPr>
        <w:t xml:space="preserve">Uczestnikami projektu są os. Młode 18-29 lat, które nie pracują, nie uczestniczą  </w:t>
      </w:r>
      <w:r w:rsidRPr="00D168F4">
        <w:rPr>
          <w:rFonts w:ascii="Times New Roman" w:eastAsia="Times New Roman" w:hAnsi="Times New Roman" w:cs="Times New Roman"/>
        </w:rPr>
        <w:br/>
        <w:t xml:space="preserve">w kształceniu i szkoleniu (tzw. młodzież NEET). </w:t>
      </w:r>
    </w:p>
    <w:p w14:paraId="231E3A14" w14:textId="6C58FD77" w:rsidR="00E06ADB" w:rsidRPr="00F92303"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rPr>
      </w:pPr>
      <w:r w:rsidRPr="00D168F4">
        <w:rPr>
          <w:rFonts w:ascii="Times New Roman" w:eastAsia="Times New Roman" w:hAnsi="Times New Roman" w:cs="Times New Roman"/>
        </w:rPr>
        <w:t>Liczba uczestników projektu ogółem 599 osób, w tym w 2021 roku 51 osób.</w:t>
      </w:r>
    </w:p>
    <w:p w14:paraId="2255BAEB" w14:textId="602C6B53" w:rsidR="004B3944" w:rsidRPr="009E656A" w:rsidRDefault="004B3944" w:rsidP="00F92303">
      <w:pPr>
        <w:pStyle w:val="Nagwek5"/>
        <w:spacing w:line="360" w:lineRule="auto"/>
        <w:jc w:val="both"/>
        <w:rPr>
          <w:i w:val="0"/>
          <w:iCs w:val="0"/>
        </w:rPr>
      </w:pPr>
      <w:r w:rsidRPr="009E656A">
        <w:rPr>
          <w:i w:val="0"/>
          <w:iCs w:val="0"/>
          <w:sz w:val="22"/>
          <w:szCs w:val="22"/>
        </w:rPr>
        <w:t>Założenia projektu oraz realizacja w roku 2021:</w:t>
      </w:r>
    </w:p>
    <w:tbl>
      <w:tblPr>
        <w:tblStyle w:val="Tabela-Siatka5"/>
        <w:tblW w:w="9771" w:type="dxa"/>
        <w:tblInd w:w="-5" w:type="dxa"/>
        <w:shd w:val="clear" w:color="auto" w:fill="D6E3BC"/>
        <w:tblLayout w:type="fixed"/>
        <w:tblLook w:val="04A0" w:firstRow="1" w:lastRow="0" w:firstColumn="1" w:lastColumn="0" w:noHBand="0" w:noVBand="1"/>
      </w:tblPr>
      <w:tblGrid>
        <w:gridCol w:w="838"/>
        <w:gridCol w:w="2856"/>
        <w:gridCol w:w="1361"/>
        <w:gridCol w:w="1823"/>
        <w:gridCol w:w="2893"/>
      </w:tblGrid>
      <w:tr w:rsidR="004B3944" w:rsidRPr="003C7533" w14:paraId="515A6773" w14:textId="77777777" w:rsidTr="001A59F1">
        <w:trPr>
          <w:trHeight w:hRule="exact" w:val="1556"/>
        </w:trPr>
        <w:tc>
          <w:tcPr>
            <w:tcW w:w="8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09BA4"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L.P.</w:t>
            </w:r>
          </w:p>
        </w:tc>
        <w:tc>
          <w:tcPr>
            <w:tcW w:w="28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8FCD5A"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Formy wsparcia*</w:t>
            </w:r>
          </w:p>
        </w:tc>
        <w:tc>
          <w:tcPr>
            <w:tcW w:w="136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C5C952"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Liczba uczestników objętych wsparciem</w:t>
            </w:r>
          </w:p>
        </w:tc>
        <w:tc>
          <w:tcPr>
            <w:tcW w:w="18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C8F72E"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Limit 2021 w zł</w:t>
            </w:r>
          </w:p>
        </w:tc>
        <w:tc>
          <w:tcPr>
            <w:tcW w:w="28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BF4F85"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Kwota wydatkowana zł w roku 2021</w:t>
            </w:r>
          </w:p>
        </w:tc>
      </w:tr>
      <w:tr w:rsidR="004B3944" w:rsidRPr="003C7533" w14:paraId="0B302688"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3F8138"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1.</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34CFE09"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Pośrednictwo pracy</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A7E0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26*</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2B04F"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29CA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73F2CEB9"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42F8E9" w14:textId="77777777" w:rsidR="004B3944" w:rsidRPr="00021AD8" w:rsidRDefault="004B3944" w:rsidP="00104890">
            <w:pPr>
              <w:spacing w:line="360" w:lineRule="auto"/>
              <w:jc w:val="center"/>
              <w:rPr>
                <w:rFonts w:ascii="Times New Roman" w:hAnsi="Times New Roman"/>
                <w:b/>
              </w:rPr>
            </w:pPr>
            <w:r w:rsidRPr="00021AD8">
              <w:rPr>
                <w:rFonts w:ascii="Times New Roman" w:hAnsi="Times New Roman"/>
                <w:b/>
              </w:rPr>
              <w:t>2.</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53E3C1"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Poradnictwo zawodowe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5262C"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14*</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655A1"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FCDB0"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5D94D271" w14:textId="77777777" w:rsidTr="001A59F1">
        <w:trPr>
          <w:trHeight w:val="1146"/>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F17DBA"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3.</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711F69"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Jednorazowe środki na podjęcie działalności gospodarczej</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EECF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8</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68AD6"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240.000,00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92747"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240.000,00 zł</w:t>
            </w:r>
          </w:p>
        </w:tc>
      </w:tr>
      <w:tr w:rsidR="004B3944" w:rsidRPr="003C7533" w14:paraId="5C265029"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15A1870"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4.</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683CED"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Szkolenia</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651CD"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6</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CE90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49.000,00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5B826"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48.914,77 zł</w:t>
            </w:r>
          </w:p>
        </w:tc>
      </w:tr>
      <w:tr w:rsidR="004B3944" w:rsidRPr="003C7533" w14:paraId="1C2EAB34"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DE243D"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5.</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9210EDB"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Staże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3A11B"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24</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84F77"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313.790,30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D6D1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310.689,24 zł</w:t>
            </w:r>
          </w:p>
        </w:tc>
      </w:tr>
      <w:tr w:rsidR="004B3944" w:rsidRPr="003C7533" w14:paraId="1943557D"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56AA502"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6.</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4923A2"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Prace interwencyjne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8B287"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B31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30.500,00 zł</w:t>
            </w:r>
          </w:p>
        </w:tc>
        <w:tc>
          <w:tcPr>
            <w:tcW w:w="2893" w:type="dxa"/>
            <w:tcBorders>
              <w:top w:val="single" w:sz="4" w:space="0" w:color="auto"/>
              <w:left w:val="single" w:sz="4" w:space="0" w:color="auto"/>
              <w:bottom w:val="single" w:sz="4" w:space="0" w:color="92D050"/>
              <w:right w:val="single" w:sz="4" w:space="0" w:color="auto"/>
            </w:tcBorders>
            <w:shd w:val="clear" w:color="auto" w:fill="FFFFFF" w:themeFill="background1"/>
            <w:hideMark/>
          </w:tcPr>
          <w:p w14:paraId="00856A1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30.173,53 zł</w:t>
            </w:r>
          </w:p>
        </w:tc>
      </w:tr>
      <w:tr w:rsidR="004B3944" w:rsidRPr="003C7533" w14:paraId="5F2A8D56" w14:textId="77777777" w:rsidTr="001A59F1">
        <w:trPr>
          <w:trHeight w:hRule="exact" w:val="838"/>
        </w:trPr>
        <w:tc>
          <w:tcPr>
            <w:tcW w:w="369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733562E"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b/>
              </w:rPr>
              <w:t xml:space="preserve">7. </w:t>
            </w:r>
            <w:r w:rsidRPr="00021AD8">
              <w:rPr>
                <w:rFonts w:ascii="Times New Roman" w:hAnsi="Times New Roman"/>
              </w:rPr>
              <w:t>Instrumenty dofinansowania</w:t>
            </w:r>
          </w:p>
          <w:p w14:paraId="177E09C7" w14:textId="77777777" w:rsidR="004B3944" w:rsidRPr="00021AD8" w:rsidRDefault="004B3944" w:rsidP="00056617">
            <w:pPr>
              <w:spacing w:line="360" w:lineRule="auto"/>
              <w:contextualSpacing/>
              <w:rPr>
                <w:rFonts w:ascii="Times New Roman" w:hAnsi="Times New Roman"/>
                <w:b/>
              </w:rPr>
            </w:pPr>
            <w:r w:rsidRPr="00021AD8">
              <w:rPr>
                <w:rFonts w:ascii="Times New Roman" w:hAnsi="Times New Roman"/>
              </w:rPr>
              <w:t xml:space="preserve"> art. 15 </w:t>
            </w:r>
            <w:proofErr w:type="spellStart"/>
            <w:r w:rsidRPr="00021AD8">
              <w:rPr>
                <w:rFonts w:ascii="Times New Roman" w:hAnsi="Times New Roman"/>
              </w:rPr>
              <w:t>zzb</w:t>
            </w:r>
            <w:proofErr w:type="spellEnd"/>
            <w:r w:rsidRPr="00021AD8">
              <w:rPr>
                <w:rFonts w:ascii="Times New Roman" w:hAnsi="Times New Roman"/>
              </w:rPr>
              <w:t>, art. z ustawy COVID-19</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9D808"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11</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1825A"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49.826,92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26932"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49.826,92 zł</w:t>
            </w:r>
          </w:p>
        </w:tc>
      </w:tr>
      <w:tr w:rsidR="004B3944" w:rsidRPr="003C7533" w14:paraId="00621BFF" w14:textId="77777777" w:rsidTr="001A59F1">
        <w:trPr>
          <w:trHeight w:hRule="exact" w:val="567"/>
        </w:trPr>
        <w:tc>
          <w:tcPr>
            <w:tcW w:w="369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E7D104D"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OGÓŁEM</w:t>
            </w:r>
          </w:p>
        </w:tc>
        <w:tc>
          <w:tcPr>
            <w:tcW w:w="136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E7680A" w14:textId="77777777" w:rsidR="004B3944" w:rsidRPr="00021AD8" w:rsidRDefault="004B3944" w:rsidP="00056617">
            <w:pPr>
              <w:spacing w:line="360" w:lineRule="auto"/>
              <w:contextualSpacing/>
              <w:jc w:val="center"/>
              <w:rPr>
                <w:rFonts w:ascii="Times New Roman" w:hAnsi="Times New Roman"/>
                <w:color w:val="000000" w:themeColor="text1"/>
              </w:rPr>
            </w:pPr>
            <w:r w:rsidRPr="00021AD8">
              <w:rPr>
                <w:rFonts w:ascii="Times New Roman" w:hAnsi="Times New Roman"/>
                <w:color w:val="000000" w:themeColor="text1"/>
              </w:rPr>
              <w:t>51</w:t>
            </w:r>
          </w:p>
        </w:tc>
        <w:tc>
          <w:tcPr>
            <w:tcW w:w="182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E8F0A18" w14:textId="77777777" w:rsidR="004B3944" w:rsidRPr="00021AD8" w:rsidRDefault="004B3944" w:rsidP="00056617">
            <w:pPr>
              <w:spacing w:line="360" w:lineRule="auto"/>
              <w:contextualSpacing/>
              <w:jc w:val="center"/>
              <w:rPr>
                <w:rFonts w:ascii="Times New Roman" w:hAnsi="Times New Roman"/>
                <w:color w:val="000000" w:themeColor="text1"/>
              </w:rPr>
            </w:pPr>
            <w:r w:rsidRPr="00021AD8">
              <w:rPr>
                <w:rFonts w:ascii="Times New Roman" w:hAnsi="Times New Roman"/>
                <w:color w:val="000000" w:themeColor="text1"/>
              </w:rPr>
              <w:t>683.117,22 zł</w:t>
            </w:r>
          </w:p>
        </w:tc>
        <w:tc>
          <w:tcPr>
            <w:tcW w:w="289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08318FB" w14:textId="77777777" w:rsidR="004B3944" w:rsidRPr="00021AD8" w:rsidRDefault="004B3944" w:rsidP="00056617">
            <w:pPr>
              <w:spacing w:line="360" w:lineRule="auto"/>
              <w:contextualSpacing/>
              <w:jc w:val="center"/>
              <w:rPr>
                <w:rFonts w:ascii="Times New Roman" w:hAnsi="Times New Roman"/>
                <w:color w:val="000000" w:themeColor="text1"/>
              </w:rPr>
            </w:pPr>
            <w:r w:rsidRPr="00021AD8">
              <w:rPr>
                <w:rFonts w:ascii="Times New Roman" w:hAnsi="Times New Roman"/>
                <w:color w:val="000000" w:themeColor="text1"/>
              </w:rPr>
              <w:t>679.604,46 zł</w:t>
            </w:r>
          </w:p>
        </w:tc>
      </w:tr>
    </w:tbl>
    <w:p w14:paraId="59CF25F3" w14:textId="2D00ABC7" w:rsidR="001A59F1"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*W ramach projektu pośrednictwo pracy i poradnictwo zawodowe realizowane są jako bez kosztowa forma wsparcia i nie jest liczone do ogółu.</w:t>
      </w:r>
    </w:p>
    <w:p w14:paraId="0DCABA5A" w14:textId="355BC5FE" w:rsidR="00F92303" w:rsidRDefault="00F92303" w:rsidP="004B3944">
      <w:pPr>
        <w:spacing w:after="0" w:line="360" w:lineRule="auto"/>
        <w:rPr>
          <w:rFonts w:ascii="Times New Roman" w:eastAsia="Times New Roman" w:hAnsi="Times New Roman" w:cs="Times New Roman"/>
        </w:rPr>
      </w:pPr>
    </w:p>
    <w:p w14:paraId="1CC77D10" w14:textId="2C1595D9" w:rsidR="00F92303" w:rsidRDefault="00F92303" w:rsidP="004B3944">
      <w:pPr>
        <w:spacing w:after="0" w:line="360" w:lineRule="auto"/>
        <w:rPr>
          <w:rFonts w:ascii="Times New Roman" w:eastAsia="Times New Roman" w:hAnsi="Times New Roman" w:cs="Times New Roman"/>
        </w:rPr>
      </w:pPr>
    </w:p>
    <w:p w14:paraId="532260CD" w14:textId="77777777" w:rsidR="00F92303" w:rsidRPr="00021AD8" w:rsidRDefault="00F92303" w:rsidP="004B3944">
      <w:pPr>
        <w:spacing w:after="0" w:line="360" w:lineRule="auto"/>
        <w:rPr>
          <w:rFonts w:ascii="Times New Roman" w:eastAsia="Times New Roman" w:hAnsi="Times New Roman" w:cs="Times New Roman"/>
        </w:rPr>
      </w:pPr>
    </w:p>
    <w:p w14:paraId="693FD65B" w14:textId="6A621385" w:rsidR="004B3944" w:rsidRPr="007A2680" w:rsidRDefault="004B3944" w:rsidP="00055CD7">
      <w:pPr>
        <w:pStyle w:val="Nagwek5"/>
        <w:numPr>
          <w:ilvl w:val="0"/>
          <w:numId w:val="32"/>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lastRenderedPageBreak/>
        <w:t>Regionalny Program Operacyjny Województwa Mazowieckiego na lata 2014 – 2020</w:t>
      </w:r>
    </w:p>
    <w:p w14:paraId="510F519A" w14:textId="77777777" w:rsidR="004B3944" w:rsidRPr="00021AD8" w:rsidRDefault="004B3944" w:rsidP="00F92303">
      <w:pPr>
        <w:spacing w:after="0" w:line="360" w:lineRule="auto"/>
        <w:jc w:val="both"/>
        <w:rPr>
          <w:rFonts w:ascii="Times New Roman" w:eastAsia="Times New Roman" w:hAnsi="Times New Roman" w:cs="Times New Roman"/>
        </w:rPr>
      </w:pPr>
      <w:r w:rsidRPr="0038039F">
        <w:rPr>
          <w:rFonts w:ascii="Times New Roman" w:eastAsia="Times New Roman" w:hAnsi="Times New Roman" w:cs="Times New Roman"/>
          <w:b/>
          <w:bCs/>
        </w:rPr>
        <w:t>Oś priorytetowa:</w:t>
      </w:r>
      <w:r w:rsidRPr="00021AD8">
        <w:rPr>
          <w:rFonts w:ascii="Times New Roman" w:eastAsia="Times New Roman" w:hAnsi="Times New Roman" w:cs="Times New Roman"/>
        </w:rPr>
        <w:t xml:space="preserve"> I. Rozwój rynku pracy</w:t>
      </w:r>
    </w:p>
    <w:p w14:paraId="53BA540A" w14:textId="77777777" w:rsidR="004B3944" w:rsidRPr="00021AD8" w:rsidRDefault="004B3944" w:rsidP="00F92303">
      <w:pPr>
        <w:spacing w:after="0" w:line="360" w:lineRule="auto"/>
        <w:jc w:val="both"/>
        <w:rPr>
          <w:rFonts w:ascii="Times New Roman" w:eastAsia="Times New Roman" w:hAnsi="Times New Roman" w:cs="Times New Roman"/>
        </w:rPr>
      </w:pPr>
      <w:r w:rsidRPr="0038039F">
        <w:rPr>
          <w:rFonts w:ascii="Times New Roman" w:eastAsia="Times New Roman" w:hAnsi="Times New Roman" w:cs="Times New Roman"/>
          <w:b/>
          <w:bCs/>
        </w:rPr>
        <w:t>Działanie:</w:t>
      </w:r>
      <w:r w:rsidRPr="00021AD8">
        <w:rPr>
          <w:rFonts w:ascii="Times New Roman" w:eastAsia="Times New Roman" w:hAnsi="Times New Roman" w:cs="Times New Roman"/>
        </w:rPr>
        <w:t xml:space="preserve"> 8.1 Aktywizacja zawodowa osób bezrobotnych przez PUP </w:t>
      </w:r>
    </w:p>
    <w:p w14:paraId="2E36EE55" w14:textId="18625B99" w:rsidR="004B3944" w:rsidRDefault="004B3944" w:rsidP="00F92303">
      <w:pPr>
        <w:spacing w:after="0" w:line="360" w:lineRule="auto"/>
        <w:jc w:val="both"/>
        <w:rPr>
          <w:rFonts w:ascii="Times New Roman" w:eastAsia="Times New Roman" w:hAnsi="Times New Roman" w:cs="Times New Roman"/>
        </w:rPr>
      </w:pPr>
      <w:r w:rsidRPr="0038039F">
        <w:rPr>
          <w:rFonts w:ascii="Times New Roman" w:eastAsia="Times New Roman" w:hAnsi="Times New Roman" w:cs="Times New Roman"/>
          <w:b/>
          <w:bCs/>
        </w:rPr>
        <w:t>Tytuł projektu:</w:t>
      </w:r>
      <w:r w:rsidRPr="00021AD8">
        <w:rPr>
          <w:rFonts w:ascii="Times New Roman" w:eastAsia="Times New Roman" w:hAnsi="Times New Roman" w:cs="Times New Roman"/>
        </w:rPr>
        <w:t xml:space="preserve"> „Aktywizacja osób w wieku 30 lat i więcej pozostających bez pracy w powiecie grójeckim (IV)”.</w:t>
      </w:r>
    </w:p>
    <w:p w14:paraId="1060B2C2" w14:textId="77777777" w:rsidR="003C4ADF" w:rsidRPr="00021AD8" w:rsidRDefault="003C4ADF" w:rsidP="00F92303">
      <w:pPr>
        <w:spacing w:after="0" w:line="360" w:lineRule="auto"/>
        <w:jc w:val="both"/>
        <w:rPr>
          <w:rFonts w:ascii="Times New Roman" w:eastAsia="Times New Roman" w:hAnsi="Times New Roman" w:cs="Times New Roman"/>
        </w:rPr>
      </w:pPr>
    </w:p>
    <w:p w14:paraId="0C61FF89"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b/>
          <w:u w:val="single"/>
        </w:rPr>
      </w:pPr>
      <w:r w:rsidRPr="00E06ADB">
        <w:rPr>
          <w:rFonts w:ascii="Times New Roman" w:eastAsia="Times New Roman" w:hAnsi="Times New Roman" w:cs="Times New Roman"/>
          <w:b/>
          <w:u w:val="single"/>
        </w:rPr>
        <w:t xml:space="preserve">Okres realizacji projektu: od 01.01.2021 r. do 31.12.2022r. </w:t>
      </w:r>
    </w:p>
    <w:p w14:paraId="2694D747"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b/>
          <w:u w:val="single"/>
        </w:rPr>
      </w:pPr>
      <w:r w:rsidRPr="00E06ADB">
        <w:rPr>
          <w:rFonts w:ascii="Times New Roman" w:eastAsia="Times New Roman" w:hAnsi="Times New Roman" w:cs="Times New Roman"/>
          <w:b/>
        </w:rPr>
        <w:t>Wartość projektu ogółem: - 1.041.842,65 zł</w:t>
      </w:r>
    </w:p>
    <w:p w14:paraId="37139496"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b/>
          <w:u w:val="single"/>
        </w:rPr>
      </w:pPr>
      <w:r w:rsidRPr="00E06ADB">
        <w:rPr>
          <w:rFonts w:ascii="Times New Roman" w:eastAsia="Times New Roman" w:hAnsi="Times New Roman" w:cs="Times New Roman"/>
          <w:b/>
        </w:rPr>
        <w:t>Wartość projektu 2021 r.: - 519.289,51 zł</w:t>
      </w:r>
    </w:p>
    <w:p w14:paraId="05381783"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Grupa docelowa projektu – osoby w wieku 30 lat i więcej pozostające bez pracy w powiecie grójeckim ze szczególnym uwzględnieniem kobiet, osób o niskich kwalifikacjach, osób z niepełnosprawnościami, osób długotrwale bezrobotnych, osób w wieku 50 lat i więcej.</w:t>
      </w:r>
    </w:p>
    <w:p w14:paraId="53EAA7F9"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Liczba uczestników projektu ogółem 80 osób, w tym w 2021 roku 42 osoby.</w:t>
      </w:r>
    </w:p>
    <w:p w14:paraId="2BA38613" w14:textId="20E40069" w:rsidR="00E06ADB" w:rsidRPr="00F92303" w:rsidRDefault="004B3944" w:rsidP="00055CD7">
      <w:pPr>
        <w:pStyle w:val="Akapitzlist"/>
        <w:numPr>
          <w:ilvl w:val="0"/>
          <w:numId w:val="26"/>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Formy wsparcia realizowane w projekcie:</w:t>
      </w:r>
    </w:p>
    <w:p w14:paraId="290FAB08" w14:textId="1105EEB6" w:rsidR="004B3944" w:rsidRPr="00F747A0" w:rsidRDefault="004B3944" w:rsidP="00F92303">
      <w:pPr>
        <w:pStyle w:val="Nagwek5"/>
        <w:spacing w:line="360" w:lineRule="auto"/>
        <w:jc w:val="both"/>
        <w:rPr>
          <w:i w:val="0"/>
          <w:iCs w:val="0"/>
          <w:sz w:val="22"/>
          <w:szCs w:val="22"/>
        </w:rPr>
      </w:pPr>
      <w:r w:rsidRPr="00F747A0">
        <w:rPr>
          <w:i w:val="0"/>
          <w:iCs w:val="0"/>
          <w:sz w:val="22"/>
          <w:szCs w:val="22"/>
        </w:rPr>
        <w:t>Realizacja projektu w roku 2021:</w:t>
      </w:r>
    </w:p>
    <w:tbl>
      <w:tblPr>
        <w:tblStyle w:val="Tabela-Siatka5"/>
        <w:tblW w:w="9952" w:type="dxa"/>
        <w:tblInd w:w="-34" w:type="dxa"/>
        <w:shd w:val="clear" w:color="auto" w:fill="D6E3BC"/>
        <w:tblLayout w:type="fixed"/>
        <w:tblLook w:val="04A0" w:firstRow="1" w:lastRow="0" w:firstColumn="1" w:lastColumn="0" w:noHBand="0" w:noVBand="1"/>
      </w:tblPr>
      <w:tblGrid>
        <w:gridCol w:w="766"/>
        <w:gridCol w:w="3831"/>
        <w:gridCol w:w="1385"/>
        <w:gridCol w:w="1832"/>
        <w:gridCol w:w="2138"/>
      </w:tblGrid>
      <w:tr w:rsidR="004B3944" w:rsidRPr="003C7533" w14:paraId="7F5027DA" w14:textId="77777777" w:rsidTr="00E06ADB">
        <w:trPr>
          <w:trHeight w:hRule="exact" w:val="111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211E1B"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L.P.</w:t>
            </w:r>
          </w:p>
        </w:tc>
        <w:tc>
          <w:tcPr>
            <w:tcW w:w="383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68CE798"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Formy wsparcia*</w:t>
            </w:r>
          </w:p>
        </w:tc>
        <w:tc>
          <w:tcPr>
            <w:tcW w:w="13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9DA0BD" w14:textId="77777777" w:rsidR="004B3944" w:rsidRPr="00021AD8" w:rsidRDefault="004B3944" w:rsidP="00056617">
            <w:pPr>
              <w:contextualSpacing/>
              <w:jc w:val="center"/>
              <w:rPr>
                <w:rFonts w:ascii="Times New Roman" w:hAnsi="Times New Roman"/>
                <w:b/>
                <w:color w:val="000000" w:themeColor="text1"/>
              </w:rPr>
            </w:pPr>
            <w:r w:rsidRPr="00021AD8">
              <w:rPr>
                <w:rFonts w:ascii="Times New Roman" w:hAnsi="Times New Roman"/>
                <w:b/>
                <w:color w:val="000000" w:themeColor="text1"/>
              </w:rPr>
              <w:t>Liczba uczestników objętych wsparcie</w:t>
            </w:r>
            <w:r>
              <w:rPr>
                <w:rFonts w:ascii="Times New Roman" w:hAnsi="Times New Roman"/>
                <w:b/>
                <w:color w:val="000000" w:themeColor="text1"/>
              </w:rPr>
              <w:t>m</w:t>
            </w:r>
          </w:p>
        </w:tc>
        <w:tc>
          <w:tcPr>
            <w:tcW w:w="18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2C496E"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Limity w zł</w:t>
            </w:r>
          </w:p>
        </w:tc>
        <w:tc>
          <w:tcPr>
            <w:tcW w:w="21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09C179"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Kwota wydatkowana w zł</w:t>
            </w:r>
          </w:p>
        </w:tc>
      </w:tr>
      <w:tr w:rsidR="004B3944" w:rsidRPr="003C7533" w14:paraId="27429E3C" w14:textId="77777777" w:rsidTr="00E06ADB">
        <w:trPr>
          <w:trHeight w:val="305"/>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15E1C9"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1.</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83C524"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Pośrednictwo pracy</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EF03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36*</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247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521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269D1BD8" w14:textId="77777777" w:rsidTr="00E06ADB">
        <w:trPr>
          <w:trHeight w:val="339"/>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BD3CE3" w14:textId="77777777" w:rsidR="004B3944" w:rsidRPr="00021AD8" w:rsidRDefault="004B3944" w:rsidP="00104890">
            <w:pPr>
              <w:spacing w:line="360" w:lineRule="auto"/>
              <w:jc w:val="center"/>
              <w:rPr>
                <w:rFonts w:ascii="Times New Roman" w:hAnsi="Times New Roman"/>
                <w:b/>
              </w:rPr>
            </w:pPr>
            <w:r w:rsidRPr="00021AD8">
              <w:rPr>
                <w:rFonts w:ascii="Times New Roman" w:hAnsi="Times New Roman"/>
                <w:b/>
              </w:rPr>
              <w:t>2.</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D5A92F"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Poradnictwo zawodowe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825F4"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6*</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4A5C2"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CC14"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78DD859A" w14:textId="77777777" w:rsidTr="00E06ADB">
        <w:trPr>
          <w:trHeight w:val="626"/>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41FB9E"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3.</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25EC78C"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Jednorazowe środki na podjęcie działalności gospodarczej</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161C"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6</w:t>
            </w:r>
          </w:p>
          <w:p w14:paraId="68CEF840" w14:textId="77777777" w:rsidR="004B3944" w:rsidRPr="00021AD8" w:rsidRDefault="004B3944" w:rsidP="00056617">
            <w:pPr>
              <w:spacing w:line="360" w:lineRule="auto"/>
              <w:contextualSpacing/>
              <w:jc w:val="center"/>
              <w:rPr>
                <w:rFonts w:ascii="Times New Roman" w:hAnsi="Times New Roman"/>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A569"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180.000,00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49824"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180.000,00 zł</w:t>
            </w:r>
          </w:p>
        </w:tc>
      </w:tr>
      <w:tr w:rsidR="004B3944" w:rsidRPr="003C7533" w14:paraId="5DA0A186" w14:textId="77777777" w:rsidTr="00E06ADB">
        <w:trPr>
          <w:trHeight w:val="313"/>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5B4DC5"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4.</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C35CE6"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Prace interwencyjne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FD7B2"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2901F"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18.500,00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FC18A"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18.337,44 zł</w:t>
            </w:r>
          </w:p>
        </w:tc>
      </w:tr>
      <w:tr w:rsidR="004B3944" w:rsidRPr="003C7533" w14:paraId="5D7C3DBC" w14:textId="77777777" w:rsidTr="00E06ADB">
        <w:trPr>
          <w:trHeight w:val="34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617C13"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5.</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E1E269"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Staże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9336"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34</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759E0"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320.789,51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FEFB8"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320.037,44 zł</w:t>
            </w:r>
          </w:p>
        </w:tc>
      </w:tr>
      <w:tr w:rsidR="00104890" w:rsidRPr="003C7533" w14:paraId="08F3E8D5" w14:textId="77777777" w:rsidTr="00D168F4">
        <w:trPr>
          <w:trHeight w:val="355"/>
        </w:trPr>
        <w:tc>
          <w:tcPr>
            <w:tcW w:w="459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2D0FF1F" w14:textId="77777777" w:rsidR="00104890" w:rsidRPr="00104890" w:rsidRDefault="00104890" w:rsidP="00104890">
            <w:pPr>
              <w:spacing w:line="360" w:lineRule="auto"/>
              <w:contextualSpacing/>
              <w:jc w:val="center"/>
              <w:rPr>
                <w:rFonts w:ascii="Times New Roman" w:hAnsi="Times New Roman"/>
                <w:b/>
                <w:bCs/>
              </w:rPr>
            </w:pPr>
            <w:r w:rsidRPr="00104890">
              <w:rPr>
                <w:rFonts w:ascii="Times New Roman" w:hAnsi="Times New Roman"/>
                <w:b/>
                <w:bCs/>
              </w:rPr>
              <w:t>OGÓŁEM</w:t>
            </w:r>
          </w:p>
        </w:tc>
        <w:tc>
          <w:tcPr>
            <w:tcW w:w="13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6D80CC0" w14:textId="77777777" w:rsidR="00104890" w:rsidRPr="00021AD8" w:rsidRDefault="00104890" w:rsidP="00056617">
            <w:pPr>
              <w:spacing w:line="360" w:lineRule="auto"/>
              <w:contextualSpacing/>
              <w:jc w:val="center"/>
              <w:rPr>
                <w:rFonts w:ascii="Times New Roman" w:hAnsi="Times New Roman"/>
              </w:rPr>
            </w:pPr>
            <w:r w:rsidRPr="00021AD8">
              <w:rPr>
                <w:rFonts w:ascii="Times New Roman" w:hAnsi="Times New Roman"/>
              </w:rPr>
              <w:t>42</w:t>
            </w:r>
          </w:p>
        </w:tc>
        <w:tc>
          <w:tcPr>
            <w:tcW w:w="183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96DECFA" w14:textId="77777777" w:rsidR="00104890" w:rsidRPr="00021AD8" w:rsidRDefault="00104890" w:rsidP="00056617">
            <w:pPr>
              <w:spacing w:line="360" w:lineRule="auto"/>
              <w:contextualSpacing/>
              <w:jc w:val="center"/>
              <w:rPr>
                <w:rFonts w:ascii="Times New Roman" w:hAnsi="Times New Roman"/>
              </w:rPr>
            </w:pPr>
            <w:r w:rsidRPr="00021AD8">
              <w:rPr>
                <w:rFonts w:ascii="Times New Roman" w:hAnsi="Times New Roman"/>
              </w:rPr>
              <w:t>519.289,51 zł</w:t>
            </w:r>
          </w:p>
        </w:tc>
        <w:tc>
          <w:tcPr>
            <w:tcW w:w="213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9291AC0" w14:textId="77777777" w:rsidR="00104890" w:rsidRPr="00021AD8" w:rsidRDefault="00104890" w:rsidP="00056617">
            <w:pPr>
              <w:spacing w:line="360" w:lineRule="auto"/>
              <w:contextualSpacing/>
              <w:jc w:val="center"/>
              <w:rPr>
                <w:rFonts w:ascii="Times New Roman" w:hAnsi="Times New Roman"/>
              </w:rPr>
            </w:pPr>
            <w:r w:rsidRPr="00021AD8">
              <w:rPr>
                <w:rFonts w:ascii="Times New Roman" w:hAnsi="Times New Roman"/>
              </w:rPr>
              <w:t>518.374,88 zł</w:t>
            </w:r>
          </w:p>
        </w:tc>
      </w:tr>
    </w:tbl>
    <w:p w14:paraId="61C431BC" w14:textId="3B5B4518" w:rsidR="002A642D" w:rsidRPr="009E656A"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 xml:space="preserve">    * W ramach projektu pośrednictwo pracy i poradnictwo zawodowe realizowane są jako bez kosztowa forma wsparcia i nie jest liczone do ogółu.</w:t>
      </w:r>
    </w:p>
    <w:p w14:paraId="16730349" w14:textId="2B0A4105" w:rsidR="003D2CED" w:rsidRPr="0043764D" w:rsidRDefault="008D58E6" w:rsidP="00055CD7">
      <w:pPr>
        <w:pStyle w:val="Nagwek5"/>
        <w:numPr>
          <w:ilvl w:val="0"/>
          <w:numId w:val="29"/>
        </w:numPr>
        <w:spacing w:line="360" w:lineRule="auto"/>
        <w:jc w:val="both"/>
        <w:rPr>
          <w:i w:val="0"/>
          <w:iCs w:val="0"/>
          <w:color w:val="538135" w:themeColor="accent6" w:themeShade="BF"/>
          <w:sz w:val="28"/>
          <w:szCs w:val="28"/>
        </w:rPr>
      </w:pPr>
      <w:r w:rsidRPr="0043764D">
        <w:rPr>
          <w:i w:val="0"/>
          <w:iCs w:val="0"/>
          <w:color w:val="538135" w:themeColor="accent6" w:themeShade="BF"/>
          <w:sz w:val="28"/>
          <w:szCs w:val="28"/>
        </w:rPr>
        <w:t>Krajowy Fundusz Szkoleniowy</w:t>
      </w:r>
    </w:p>
    <w:p w14:paraId="3DD54897" w14:textId="78B4AB31" w:rsidR="000732DF"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 xml:space="preserve">Krajowy Fundusz Szkoleniowy stanowi wydzieloną cześć Funduszu Pracy, przeznaczoną </w:t>
      </w:r>
      <w:r w:rsidRPr="008D58E6">
        <w:rPr>
          <w:rFonts w:ascii="Times New Roman" w:eastAsia="Calibri" w:hAnsi="Times New Roman" w:cs="Times New Roman"/>
          <w:lang w:eastAsia="en-US"/>
        </w:rPr>
        <w:br/>
        <w:t>na dofinansowanie kształcenia ustawicznego pracowników i pracodawców, podejmowaną z inicjatywy lub za zgodą pracodawcy.</w:t>
      </w:r>
    </w:p>
    <w:p w14:paraId="208EBABF" w14:textId="3FD17739" w:rsidR="008D58E6" w:rsidRPr="008D58E6" w:rsidRDefault="008D58E6" w:rsidP="00F92303">
      <w:pPr>
        <w:spacing w:after="0" w:line="360" w:lineRule="auto"/>
        <w:jc w:val="both"/>
        <w:rPr>
          <w:rFonts w:ascii="Times New Roman" w:eastAsia="Calibri" w:hAnsi="Times New Roman" w:cs="Times New Roman"/>
          <w:lang w:eastAsia="en-US"/>
        </w:rPr>
      </w:pPr>
      <w:r w:rsidRPr="00816057">
        <w:rPr>
          <w:rFonts w:ascii="Times New Roman" w:eastAsia="Calibri" w:hAnsi="Times New Roman" w:cs="Times New Roman"/>
          <w:b/>
          <w:bCs/>
          <w:lang w:eastAsia="en-US"/>
        </w:rPr>
        <w:t>Środki KFS przeznaczyć można na:</w:t>
      </w:r>
      <w:r w:rsidRPr="008D58E6">
        <w:rPr>
          <w:rFonts w:ascii="Times New Roman" w:eastAsia="Calibri" w:hAnsi="Times New Roman" w:cs="Times New Roman"/>
          <w:lang w:eastAsia="en-US"/>
        </w:rPr>
        <w:t xml:space="preserve"> </w:t>
      </w:r>
    </w:p>
    <w:p w14:paraId="1E9F023D"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określenie potrzeb firmy w zakresie kształcenia ustawicznego, które ma być dofinansowane, </w:t>
      </w:r>
    </w:p>
    <w:p w14:paraId="55259143"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kursy i studia podyplomowe realizowane z inicjatywy pracodawcy lub za jego zgodą, </w:t>
      </w:r>
    </w:p>
    <w:p w14:paraId="1D428C89"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lastRenderedPageBreak/>
        <w:t xml:space="preserve">egzaminy umożliwiające uzyskanie dyplomów potwierdzających nabycie umiejętności, kwalifikacji lub uprawnień zawodowych, </w:t>
      </w:r>
    </w:p>
    <w:p w14:paraId="1D162B67"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badania lekarskie i psychologiczne wymagane do podjęcia kształcenia lub pracy zawodowej po ukończonym kształceniu, </w:t>
      </w:r>
    </w:p>
    <w:p w14:paraId="768BDAC4"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ubezpieczenie od następstw nieszczęśliwych wypadków w związku z podjętym kształceniem. </w:t>
      </w:r>
    </w:p>
    <w:p w14:paraId="6E5494ED" w14:textId="3612F330" w:rsidR="008D58E6" w:rsidRPr="008D58E6" w:rsidRDefault="008D58E6" w:rsidP="00F92303">
      <w:pPr>
        <w:spacing w:before="100" w:beforeAutospacing="1" w:after="100" w:afterAutospacing="1" w:line="360" w:lineRule="auto"/>
        <w:jc w:val="both"/>
        <w:rPr>
          <w:rFonts w:ascii="Times New Roman" w:eastAsia="Times New Roman" w:hAnsi="Times New Roman" w:cs="Times New Roman"/>
          <w:b/>
          <w:lang w:eastAsia="en-US"/>
        </w:rPr>
      </w:pPr>
      <w:r w:rsidRPr="008D58E6">
        <w:rPr>
          <w:rFonts w:ascii="Times New Roman" w:eastAsia="Calibri" w:hAnsi="Times New Roman" w:cs="Times New Roman"/>
          <w:lang w:eastAsia="en-US"/>
        </w:rPr>
        <w:t xml:space="preserve">W ramach limitu podstawowego środki Krajowego Funduszu Szkoleniowego </w:t>
      </w:r>
      <w:r w:rsidRPr="008D58E6">
        <w:rPr>
          <w:rFonts w:ascii="Times New Roman" w:eastAsia="Calibri" w:hAnsi="Times New Roman" w:cs="Times New Roman"/>
          <w:b/>
          <w:bCs/>
          <w:lang w:eastAsia="en-US"/>
        </w:rPr>
        <w:t xml:space="preserve">zgodnie </w:t>
      </w:r>
      <w:r w:rsidRPr="008D58E6">
        <w:rPr>
          <w:rFonts w:ascii="Times New Roman" w:eastAsia="Calibri" w:hAnsi="Times New Roman" w:cs="Times New Roman"/>
          <w:b/>
          <w:bCs/>
          <w:lang w:eastAsia="en-US"/>
        </w:rPr>
        <w:br/>
        <w:t>z ustalonymi przez Ministerstwo Rodziny, Pracy i Polityki Społecznej priorytetami przeznaczone były w pierwszej kolejności na:</w:t>
      </w:r>
    </w:p>
    <w:p w14:paraId="3DE22E86" w14:textId="01DE0EA4"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Wsparcie kształcenia ustawicznego osób zatrudnionych w firmach, które na skutek obostrzeń zapobiegających</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rozprzestrzenianiu</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się</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choroby</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COVID-19,</w:t>
      </w:r>
      <w:r w:rsidR="00242BA0"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 xml:space="preserve">musiały ograniczyć swoją działalność. </w:t>
      </w:r>
    </w:p>
    <w:p w14:paraId="291FB036" w14:textId="6D9E6541"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pracowników służb medycznych, pracowników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 </w:t>
      </w:r>
    </w:p>
    <w:p w14:paraId="3FB7BFD0" w14:textId="5899AC3D"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w zidentyfikowanych w danym powiecie lub województwie zawodach deficytowych. </w:t>
      </w:r>
    </w:p>
    <w:p w14:paraId="0746713F" w14:textId="6367239E"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osób po 45 roku życia. </w:t>
      </w:r>
    </w:p>
    <w:p w14:paraId="347339D5" w14:textId="7F1242ED"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osób powracających na rynek pracy po przerwie związanej ze sprawowaniem opieki nad dzieckiem. </w:t>
      </w:r>
    </w:p>
    <w:p w14:paraId="437E5FD8" w14:textId="73C60E1B"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w związku z zastosowaniem w firmach nowych technologii i narzędzi pracy, w tym także technologii i narzędzi cyfrowych. </w:t>
      </w:r>
    </w:p>
    <w:p w14:paraId="622FB589" w14:textId="67706E84"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osób, które nie posiadają świadectwa ukończenia szkoły lub świadectwa dojrzałości. </w:t>
      </w:r>
    </w:p>
    <w:p w14:paraId="5B544154" w14:textId="37CC8496"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realizacji szkoleń dla instruktorów praktycznej nauki zawodu bądź osób mających zamiar podjęcia się tego zajęcia, opiekunów praktyk zawodowych i opiekunów stażu uczniowskiego oraz szkoleń branżowych dla nauczycieli kształcenia zawodowego. </w:t>
      </w:r>
    </w:p>
    <w:p w14:paraId="4A5B1752" w14:textId="3D243689" w:rsidR="008D58E6" w:rsidRPr="008D58E6" w:rsidRDefault="008D58E6" w:rsidP="00F92303">
      <w:pPr>
        <w:spacing w:after="160" w:line="360" w:lineRule="auto"/>
        <w:jc w:val="both"/>
        <w:outlineLvl w:val="0"/>
        <w:rPr>
          <w:rFonts w:ascii="Times New Roman" w:eastAsia="Calibri" w:hAnsi="Times New Roman" w:cs="Times New Roman"/>
          <w:lang w:eastAsia="en-US"/>
        </w:rPr>
      </w:pPr>
      <w:r w:rsidRPr="003C4ADF">
        <w:rPr>
          <w:rFonts w:ascii="Times New Roman" w:eastAsia="Calibri" w:hAnsi="Times New Roman" w:cs="Times New Roman"/>
          <w:b/>
          <w:bCs/>
          <w:lang w:eastAsia="en-US"/>
        </w:rPr>
        <w:t>Zawodami deficytowymi na terenie powiatu grójeckiego w 2021 roku na podstawie Barometrów zawodów były zawody:</w:t>
      </w:r>
      <w:r w:rsidRPr="008D58E6">
        <w:rPr>
          <w:rFonts w:ascii="Times New Roman" w:eastAsia="Calibri" w:hAnsi="Times New Roman" w:cs="Times New Roman"/>
          <w:lang w:eastAsia="en-US"/>
        </w:rPr>
        <w:t xml:space="preserve"> asystenci w edukacji, elektrycy, elektromechanicy i elektromonterzy, farmaceuci, fizjoterapeuci i masażyści, fryzjerzy, kierowcy autobusów, kierowcy samochodów ciężarowych</w:t>
      </w:r>
      <w:r w:rsidR="003C4ADF">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i ciągników siodłowych, kosmetyczki, lekarze, logopedzi i </w:t>
      </w:r>
      <w:proofErr w:type="spellStart"/>
      <w:r w:rsidRPr="008D58E6">
        <w:rPr>
          <w:rFonts w:ascii="Times New Roman" w:eastAsia="Calibri" w:hAnsi="Times New Roman" w:cs="Times New Roman"/>
          <w:lang w:eastAsia="en-US"/>
        </w:rPr>
        <w:t>audiofonolodzy</w:t>
      </w:r>
      <w:proofErr w:type="spellEnd"/>
      <w:r w:rsidRPr="008D58E6">
        <w:rPr>
          <w:rFonts w:ascii="Times New Roman" w:eastAsia="Calibri" w:hAnsi="Times New Roman" w:cs="Times New Roman"/>
          <w:lang w:eastAsia="en-US"/>
        </w:rPr>
        <w:t xml:space="preserve">, murarze </w:t>
      </w:r>
      <w:r w:rsidR="003C4ADF">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i tynkarze, nauczyciele języków obcych i lektorzy, nauczyciele nauczania początkowego, nauczyciele praktycznej nauki zawodu, nauczyciele przedmiotów ogólnokształcących, nauczyciele przedmiotów zawodowych,</w:t>
      </w:r>
      <w:r w:rsidR="0081572C">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nauczyciele przedszkoli,</w:t>
      </w:r>
      <w:r w:rsidR="0081572C">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nauczyciele szkół specjalnych i oddziałów integracyjnych, </w:t>
      </w:r>
      <w:r w:rsidRPr="008D58E6">
        <w:rPr>
          <w:rFonts w:ascii="Times New Roman" w:eastAsia="Calibri" w:hAnsi="Times New Roman" w:cs="Times New Roman"/>
          <w:lang w:eastAsia="en-US"/>
        </w:rPr>
        <w:lastRenderedPageBreak/>
        <w:t>ogrodnicy</w:t>
      </w:r>
      <w:r w:rsidR="003C4ADF">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i sadownicy, operatorzy i mechanicy sprzętu do robót ziemnych, opiekunowie osoby starszej lub niepełnosprawnej, pedagodzy, pielęgniarki i położne, pracownicy fizyczni w produkcji i pracach prostych, pracownicy robót wykończeniowych w budownictwie, pracownicy socjalni, spawacze, specjaliści administracji publicznej, sprzedawcy i kasjerzy, wychowawcy w placówkach oświatowych </w:t>
      </w:r>
      <w:r w:rsidR="00136FE0">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i opiekuńczych. </w:t>
      </w:r>
    </w:p>
    <w:p w14:paraId="71FF74F4" w14:textId="77777777" w:rsidR="0081572C"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 xml:space="preserve">O środki z KFS ubiegać się może pracodawca, który zamierza inwestować w podnoszenie kompetencji lub kwalifikacji swoich oraz zatrudnionych pracowników. </w:t>
      </w:r>
    </w:p>
    <w:p w14:paraId="26505C4B" w14:textId="62C57EE1" w:rsidR="00723C38" w:rsidRPr="009E656A" w:rsidRDefault="00136FE0" w:rsidP="00F92303">
      <w:pPr>
        <w:spacing w:after="0"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W 2021 r. podpisano </w:t>
      </w:r>
      <w:r w:rsidRPr="00136FE0">
        <w:rPr>
          <w:rFonts w:ascii="Times New Roman" w:eastAsia="Calibri" w:hAnsi="Times New Roman" w:cs="Times New Roman"/>
          <w:b/>
          <w:bCs/>
          <w:lang w:eastAsia="en-US"/>
        </w:rPr>
        <w:t>121</w:t>
      </w:r>
      <w:r>
        <w:rPr>
          <w:rFonts w:ascii="Times New Roman" w:eastAsia="Calibri" w:hAnsi="Times New Roman" w:cs="Times New Roman"/>
          <w:lang w:eastAsia="en-US"/>
        </w:rPr>
        <w:t xml:space="preserve"> umów o kształcenie ustawiczne pracowników i pracodawców w ramach których z kształcenia ustawicznego skorzystały </w:t>
      </w:r>
      <w:r w:rsidRPr="00136FE0">
        <w:rPr>
          <w:rFonts w:ascii="Times New Roman" w:eastAsia="Calibri" w:hAnsi="Times New Roman" w:cs="Times New Roman"/>
          <w:b/>
          <w:bCs/>
          <w:lang w:eastAsia="en-US"/>
        </w:rPr>
        <w:t>843</w:t>
      </w:r>
      <w:r>
        <w:rPr>
          <w:rFonts w:ascii="Times New Roman" w:eastAsia="Calibri" w:hAnsi="Times New Roman" w:cs="Times New Roman"/>
          <w:lang w:eastAsia="en-US"/>
        </w:rPr>
        <w:t xml:space="preserve"> osoby. </w:t>
      </w:r>
      <w:r w:rsidR="008D58E6" w:rsidRPr="008D58E6">
        <w:rPr>
          <w:rFonts w:ascii="Times New Roman" w:eastAsia="Calibri" w:hAnsi="Times New Roman" w:cs="Times New Roman"/>
          <w:lang w:eastAsia="en-US"/>
        </w:rPr>
        <w:t>W ramach środków KFS sfinansowano koszty kształcenia ustawicznego na łączna kwotę</w:t>
      </w:r>
      <w:r>
        <w:rPr>
          <w:rFonts w:ascii="Times New Roman" w:eastAsia="Calibri" w:hAnsi="Times New Roman" w:cs="Times New Roman"/>
          <w:lang w:eastAsia="en-US"/>
        </w:rPr>
        <w:t xml:space="preserve"> </w:t>
      </w:r>
      <w:r w:rsidR="008D58E6" w:rsidRPr="008D58E6">
        <w:rPr>
          <w:rFonts w:ascii="Times New Roman" w:eastAsia="Calibri" w:hAnsi="Times New Roman" w:cs="Times New Roman"/>
          <w:b/>
          <w:lang w:eastAsia="en-US"/>
        </w:rPr>
        <w:t>1.564.907,52 zł</w:t>
      </w:r>
      <w:r w:rsidR="008D58E6" w:rsidRPr="008D58E6">
        <w:rPr>
          <w:rFonts w:ascii="Times New Roman" w:eastAsia="Calibri" w:hAnsi="Times New Roman" w:cs="Times New Roman"/>
          <w:lang w:eastAsia="en-US"/>
        </w:rPr>
        <w:t xml:space="preserve">. Średni koszt szkolenia finansowany z KFS przypadający na 1 uczestnika wynosi </w:t>
      </w:r>
      <w:r w:rsidR="008D58E6" w:rsidRPr="008D58E6">
        <w:rPr>
          <w:rFonts w:ascii="Times New Roman" w:eastAsia="Calibri" w:hAnsi="Times New Roman" w:cs="Times New Roman"/>
          <w:b/>
          <w:lang w:eastAsia="en-US"/>
        </w:rPr>
        <w:t>1.856,36 zł.</w:t>
      </w:r>
      <w:r w:rsidR="008D58E6" w:rsidRPr="008D58E6">
        <w:rPr>
          <w:rFonts w:ascii="Times New Roman" w:eastAsia="Calibri" w:hAnsi="Times New Roman" w:cs="Times New Roman"/>
          <w:lang w:eastAsia="en-US"/>
        </w:rPr>
        <w:t xml:space="preserve"> </w:t>
      </w:r>
    </w:p>
    <w:p w14:paraId="3A35C05A" w14:textId="33189F02" w:rsidR="009715B5" w:rsidRPr="0043764D" w:rsidRDefault="008D58E6" w:rsidP="00055CD7">
      <w:pPr>
        <w:pStyle w:val="Nagwek5"/>
        <w:numPr>
          <w:ilvl w:val="0"/>
          <w:numId w:val="29"/>
        </w:numPr>
        <w:spacing w:line="360" w:lineRule="auto"/>
        <w:jc w:val="both"/>
        <w:rPr>
          <w:i w:val="0"/>
          <w:iCs w:val="0"/>
          <w:color w:val="538135" w:themeColor="accent6" w:themeShade="BF"/>
          <w:sz w:val="28"/>
          <w:szCs w:val="28"/>
        </w:rPr>
      </w:pPr>
      <w:r w:rsidRPr="0043764D">
        <w:rPr>
          <w:i w:val="0"/>
          <w:iCs w:val="0"/>
          <w:color w:val="538135" w:themeColor="accent6" w:themeShade="BF"/>
          <w:sz w:val="28"/>
          <w:szCs w:val="28"/>
        </w:rPr>
        <w:t>Realizacja zadań finansowanych z PFRON</w:t>
      </w:r>
    </w:p>
    <w:p w14:paraId="6B8B7C03" w14:textId="77777777" w:rsidR="000732DF"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 xml:space="preserve">W ramach środków PFRON w roku 2021 na staż skierowano 4 osoby niepełnosprawne. </w:t>
      </w:r>
    </w:p>
    <w:p w14:paraId="55D8B518" w14:textId="68F0851D" w:rsidR="00E06ADB" w:rsidRPr="00D168F4"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Staże trwały 6 m-</w:t>
      </w:r>
      <w:proofErr w:type="spellStart"/>
      <w:r w:rsidRPr="008D58E6">
        <w:rPr>
          <w:rFonts w:ascii="Times New Roman" w:eastAsia="Calibri" w:hAnsi="Times New Roman" w:cs="Times New Roman"/>
          <w:lang w:eastAsia="en-US"/>
        </w:rPr>
        <w:t>cy</w:t>
      </w:r>
      <w:proofErr w:type="spellEnd"/>
      <w:r w:rsidRPr="008D58E6">
        <w:rPr>
          <w:rFonts w:ascii="Times New Roman" w:eastAsia="Calibri" w:hAnsi="Times New Roman" w:cs="Times New Roman"/>
          <w:lang w:eastAsia="en-US"/>
        </w:rPr>
        <w:t>. Wydatkowano kwotę 35.979,88 zł. Po zakończeniu stażu 2 osoby podjęły zatrudnienie.</w:t>
      </w:r>
      <w:bookmarkStart w:id="1" w:name="_Hlk99107334"/>
    </w:p>
    <w:bookmarkEnd w:id="1"/>
    <w:p w14:paraId="70BF4E82" w14:textId="2D3B890D" w:rsidR="00FE1367" w:rsidRPr="0043764D" w:rsidRDefault="00FE1367" w:rsidP="00055CD7">
      <w:pPr>
        <w:pStyle w:val="Nagwek5"/>
        <w:numPr>
          <w:ilvl w:val="0"/>
          <w:numId w:val="29"/>
        </w:numPr>
        <w:spacing w:line="360" w:lineRule="auto"/>
        <w:jc w:val="both"/>
        <w:rPr>
          <w:i w:val="0"/>
          <w:iCs w:val="0"/>
          <w:color w:val="538135" w:themeColor="accent6" w:themeShade="BF"/>
          <w:sz w:val="28"/>
          <w:szCs w:val="28"/>
        </w:rPr>
      </w:pPr>
      <w:r w:rsidRPr="0043764D">
        <w:rPr>
          <w:i w:val="0"/>
          <w:iCs w:val="0"/>
          <w:color w:val="538135" w:themeColor="accent6" w:themeShade="BF"/>
          <w:sz w:val="28"/>
          <w:szCs w:val="28"/>
        </w:rPr>
        <w:t>Tarcza antykryzysowa</w:t>
      </w:r>
    </w:p>
    <w:p w14:paraId="56DB60DB" w14:textId="73F17825" w:rsidR="000732DF" w:rsidRDefault="008D58E6" w:rsidP="00F92303">
      <w:pPr>
        <w:spacing w:after="0" w:line="360" w:lineRule="auto"/>
        <w:jc w:val="both"/>
        <w:rPr>
          <w:rFonts w:ascii="Times New Roman" w:eastAsia="Times New Roman" w:hAnsi="Times New Roman" w:cs="Times New Roman"/>
          <w:lang w:eastAsia="en-US"/>
        </w:rPr>
      </w:pPr>
      <w:r w:rsidRPr="008D58E6">
        <w:rPr>
          <w:rFonts w:ascii="Times New Roman" w:eastAsia="Times New Roman" w:hAnsi="Times New Roman" w:cs="Times New Roman"/>
          <w:lang w:eastAsia="en-US"/>
        </w:rPr>
        <w:t>Od 1 kwietnia 2020 r. w związku z zagrożeniami rozprzestrzeniania się zakażeń wirusem SARS COV-2 na podstawie ustawy z dnia 2 marca 2020 r. o szczególnych rozwiązaniach związanych z zapobieganiem, przeciwdziałaniem i zwalczaniem COVID-10 (…) (Dz. U. z 2020 r. poz. 374 ze zm.) urząd realizował instrumenty wspierające przedsiębiorców i organizacje pozarządowe.</w:t>
      </w:r>
    </w:p>
    <w:p w14:paraId="119B078C" w14:textId="77777777" w:rsidR="00723C38" w:rsidRDefault="00723C38" w:rsidP="00F92303">
      <w:pPr>
        <w:spacing w:after="0" w:line="360" w:lineRule="auto"/>
        <w:jc w:val="both"/>
        <w:rPr>
          <w:rFonts w:ascii="Times New Roman" w:eastAsia="Times New Roman" w:hAnsi="Times New Roman" w:cs="Times New Roman"/>
          <w:lang w:eastAsia="en-US"/>
        </w:rPr>
      </w:pPr>
    </w:p>
    <w:p w14:paraId="5042603F" w14:textId="66F16C7A" w:rsidR="008D58E6" w:rsidRPr="000732DF" w:rsidRDefault="008D58E6" w:rsidP="00F92303">
      <w:pPr>
        <w:spacing w:after="0" w:line="360" w:lineRule="auto"/>
        <w:jc w:val="both"/>
        <w:rPr>
          <w:rFonts w:ascii="Times New Roman" w:eastAsia="Times New Roman" w:hAnsi="Times New Roman" w:cs="Times New Roman"/>
          <w:b/>
          <w:bCs/>
          <w:lang w:eastAsia="en-US"/>
        </w:rPr>
      </w:pPr>
      <w:r w:rsidRPr="000732DF">
        <w:rPr>
          <w:rFonts w:ascii="Times New Roman" w:eastAsia="Times New Roman" w:hAnsi="Times New Roman" w:cs="Times New Roman"/>
          <w:b/>
          <w:bCs/>
          <w:lang w:eastAsia="en-US"/>
        </w:rPr>
        <w:t>W 2021 urząd kontynuował wsparcie dla podmiotów gospodarczych działających na terenie powiatu grójeckiego poprzez realizację poniższych instrumentów:</w:t>
      </w:r>
    </w:p>
    <w:p w14:paraId="1D732422" w14:textId="233E6403"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Pożyczki dla </w:t>
      </w:r>
      <w:proofErr w:type="spellStart"/>
      <w:r w:rsidR="006E02C7" w:rsidRPr="000732DF">
        <w:rPr>
          <w:rFonts w:ascii="Times New Roman" w:eastAsia="Times New Roman" w:hAnsi="Times New Roman" w:cs="Times New Roman"/>
          <w:lang w:eastAsia="en-US"/>
        </w:rPr>
        <w:t>mikroprzedsiębiorców</w:t>
      </w:r>
      <w:proofErr w:type="spellEnd"/>
      <w:r w:rsidRPr="000732DF">
        <w:rPr>
          <w:rFonts w:ascii="Times New Roman" w:eastAsia="Times New Roman" w:hAnsi="Times New Roman" w:cs="Times New Roman"/>
          <w:lang w:eastAsia="en-US"/>
        </w:rPr>
        <w:t xml:space="preserve"> - art. 15zzd</w:t>
      </w:r>
    </w:p>
    <w:p w14:paraId="653DFE9F" w14:textId="77777777"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Dofinansowanie części kosztów prowadzenia działalności gospodarczej art. 15zzc</w:t>
      </w:r>
    </w:p>
    <w:p w14:paraId="165E048A" w14:textId="65F149AF"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Dofinansowanie części kosztów wynagrodzeń i składek ZUS dla </w:t>
      </w:r>
      <w:r w:rsidR="006E02C7" w:rsidRPr="000732DF">
        <w:rPr>
          <w:rFonts w:ascii="Times New Roman" w:eastAsia="Times New Roman" w:hAnsi="Times New Roman" w:cs="Times New Roman"/>
          <w:lang w:eastAsia="en-US"/>
        </w:rPr>
        <w:t>miko przedsiębiorców</w:t>
      </w:r>
      <w:r w:rsidRPr="000732DF">
        <w:rPr>
          <w:rFonts w:ascii="Times New Roman" w:eastAsia="Times New Roman" w:hAnsi="Times New Roman" w:cs="Times New Roman"/>
          <w:lang w:eastAsia="en-US"/>
        </w:rPr>
        <w:t xml:space="preserve"> – art. 15zzb  </w:t>
      </w:r>
    </w:p>
    <w:p w14:paraId="2FE0CF64" w14:textId="6A49C2BD"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Dofinansowanie części kosztów wynagrodzeń osób zatrudnionych przez organizacje </w:t>
      </w:r>
      <w:r w:rsidR="006E02C7" w:rsidRPr="000732DF">
        <w:rPr>
          <w:rFonts w:ascii="Times New Roman" w:eastAsia="Times New Roman" w:hAnsi="Times New Roman" w:cs="Times New Roman"/>
          <w:lang w:eastAsia="en-US"/>
        </w:rPr>
        <w:t>pozarządowe -</w:t>
      </w:r>
      <w:r w:rsidRPr="000732DF">
        <w:rPr>
          <w:rFonts w:ascii="Times New Roman" w:eastAsia="Times New Roman" w:hAnsi="Times New Roman" w:cs="Times New Roman"/>
          <w:lang w:eastAsia="en-US"/>
        </w:rPr>
        <w:t xml:space="preserve"> art. 15zze</w:t>
      </w:r>
    </w:p>
    <w:p w14:paraId="00FE91B9" w14:textId="2B8F9E3C" w:rsidR="00451A33"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Dotacja na pokrycie bieżących kosztów prowadzenia działalności gospodarczej </w:t>
      </w:r>
      <w:proofErr w:type="spellStart"/>
      <w:r w:rsidR="006E02C7" w:rsidRPr="000732DF">
        <w:rPr>
          <w:rFonts w:ascii="Times New Roman" w:eastAsia="Times New Roman" w:hAnsi="Times New Roman" w:cs="Times New Roman"/>
          <w:lang w:eastAsia="en-US"/>
        </w:rPr>
        <w:t>mikroprzedsiębiorcy</w:t>
      </w:r>
      <w:proofErr w:type="spellEnd"/>
      <w:r w:rsidRPr="000732DF">
        <w:rPr>
          <w:rFonts w:ascii="Times New Roman" w:eastAsia="Times New Roman" w:hAnsi="Times New Roman" w:cs="Times New Roman"/>
          <w:lang w:eastAsia="en-US"/>
        </w:rPr>
        <w:t xml:space="preserve"> i małego przedsiębiorcy określonych </w:t>
      </w:r>
      <w:r w:rsidR="006E02C7" w:rsidRPr="000732DF">
        <w:rPr>
          <w:rFonts w:ascii="Times New Roman" w:eastAsia="Times New Roman" w:hAnsi="Times New Roman" w:cs="Times New Roman"/>
          <w:lang w:eastAsia="en-US"/>
        </w:rPr>
        <w:t>branż -</w:t>
      </w:r>
      <w:r w:rsidRPr="000732DF">
        <w:rPr>
          <w:rFonts w:ascii="Times New Roman" w:eastAsia="Times New Roman" w:hAnsi="Times New Roman" w:cs="Times New Roman"/>
          <w:lang w:eastAsia="en-US"/>
        </w:rPr>
        <w:t xml:space="preserve"> </w:t>
      </w:r>
      <w:proofErr w:type="spellStart"/>
      <w:r w:rsidRPr="000732DF">
        <w:rPr>
          <w:rFonts w:ascii="Times New Roman" w:eastAsia="Times New Roman" w:hAnsi="Times New Roman" w:cs="Times New Roman"/>
          <w:lang w:eastAsia="en-US"/>
        </w:rPr>
        <w:t>Rozp</w:t>
      </w:r>
      <w:proofErr w:type="spellEnd"/>
      <w:r w:rsidRPr="000732DF">
        <w:rPr>
          <w:rFonts w:ascii="Times New Roman" w:eastAsia="Times New Roman" w:hAnsi="Times New Roman" w:cs="Times New Roman"/>
          <w:lang w:eastAsia="en-US"/>
        </w:rPr>
        <w:t>. rozdział 3</w:t>
      </w:r>
    </w:p>
    <w:p w14:paraId="169B9CE4" w14:textId="7A59FE75" w:rsidR="00B10E6D" w:rsidRDefault="00B10E6D" w:rsidP="00B10E6D">
      <w:pPr>
        <w:spacing w:after="0" w:line="360" w:lineRule="auto"/>
        <w:jc w:val="both"/>
        <w:rPr>
          <w:rFonts w:ascii="Times New Roman" w:eastAsia="Times New Roman" w:hAnsi="Times New Roman" w:cs="Times New Roman"/>
          <w:lang w:eastAsia="en-US"/>
        </w:rPr>
      </w:pPr>
    </w:p>
    <w:p w14:paraId="6983CDE2" w14:textId="007E373D" w:rsidR="00B10E6D" w:rsidRDefault="00B10E6D" w:rsidP="00B10E6D">
      <w:pPr>
        <w:spacing w:after="0" w:line="360" w:lineRule="auto"/>
        <w:jc w:val="both"/>
        <w:rPr>
          <w:rFonts w:ascii="Times New Roman" w:eastAsia="Times New Roman" w:hAnsi="Times New Roman" w:cs="Times New Roman"/>
          <w:lang w:eastAsia="en-US"/>
        </w:rPr>
      </w:pPr>
    </w:p>
    <w:p w14:paraId="0519D45D" w14:textId="4AF4A5EA" w:rsidR="00B10E6D" w:rsidRDefault="00B10E6D" w:rsidP="00B10E6D">
      <w:pPr>
        <w:spacing w:after="0" w:line="360" w:lineRule="auto"/>
        <w:jc w:val="both"/>
        <w:rPr>
          <w:rFonts w:ascii="Times New Roman" w:eastAsia="Times New Roman" w:hAnsi="Times New Roman" w:cs="Times New Roman"/>
          <w:lang w:eastAsia="en-US"/>
        </w:rPr>
      </w:pPr>
    </w:p>
    <w:p w14:paraId="4D5A9F2B" w14:textId="77777777" w:rsidR="0043764D" w:rsidRDefault="0043764D" w:rsidP="0043764D">
      <w:pPr>
        <w:spacing w:before="100" w:beforeAutospacing="1" w:after="100" w:afterAutospacing="1" w:line="360" w:lineRule="auto"/>
        <w:contextualSpacing/>
        <w:jc w:val="both"/>
        <w:outlineLvl w:val="1"/>
        <w:rPr>
          <w:rFonts w:ascii="Times New Roman" w:eastAsia="Times New Roman" w:hAnsi="Times New Roman" w:cs="Times New Roman"/>
          <w:lang w:eastAsia="en-US"/>
        </w:rPr>
      </w:pPr>
      <w:bookmarkStart w:id="2" w:name="_Hlk68172818"/>
    </w:p>
    <w:p w14:paraId="750693F8" w14:textId="3FB620CA" w:rsidR="00242BA0" w:rsidRPr="0043764D" w:rsidRDefault="008D58E6" w:rsidP="00055CD7">
      <w:pPr>
        <w:pStyle w:val="Nagwek5"/>
        <w:numPr>
          <w:ilvl w:val="0"/>
          <w:numId w:val="33"/>
        </w:numPr>
        <w:spacing w:line="360" w:lineRule="auto"/>
        <w:jc w:val="both"/>
        <w:rPr>
          <w:i w:val="0"/>
          <w:iCs w:val="0"/>
          <w:color w:val="BF8F00" w:themeColor="accent4" w:themeShade="BF"/>
          <w:sz w:val="24"/>
          <w:szCs w:val="24"/>
        </w:rPr>
      </w:pPr>
      <w:bookmarkStart w:id="3" w:name="_Hlk99532029"/>
      <w:r w:rsidRPr="0043764D">
        <w:rPr>
          <w:i w:val="0"/>
          <w:iCs w:val="0"/>
          <w:color w:val="BF8F00" w:themeColor="accent4" w:themeShade="BF"/>
          <w:sz w:val="24"/>
          <w:szCs w:val="24"/>
        </w:rPr>
        <w:lastRenderedPageBreak/>
        <w:t xml:space="preserve">Niskooprocentowana pożyczka z Funduszu Pracy dla </w:t>
      </w:r>
      <w:proofErr w:type="spellStart"/>
      <w:r w:rsidR="006E02C7" w:rsidRPr="0043764D">
        <w:rPr>
          <w:i w:val="0"/>
          <w:iCs w:val="0"/>
          <w:color w:val="BF8F00" w:themeColor="accent4" w:themeShade="BF"/>
          <w:sz w:val="24"/>
          <w:szCs w:val="24"/>
        </w:rPr>
        <w:t>mikroprzedsiębiorców</w:t>
      </w:r>
      <w:proofErr w:type="spellEnd"/>
      <w:r w:rsidRPr="0043764D">
        <w:rPr>
          <w:i w:val="0"/>
          <w:iCs w:val="0"/>
          <w:color w:val="BF8F00" w:themeColor="accent4" w:themeShade="BF"/>
          <w:sz w:val="24"/>
          <w:szCs w:val="24"/>
        </w:rPr>
        <w:t xml:space="preserve"> (art.15zzd)</w:t>
      </w:r>
      <w:r w:rsidR="00B10E6D" w:rsidRPr="0043764D">
        <w:rPr>
          <w:i w:val="0"/>
          <w:iCs w:val="0"/>
          <w:color w:val="BF8F00" w:themeColor="accent4" w:themeShade="BF"/>
          <w:sz w:val="24"/>
          <w:szCs w:val="24"/>
        </w:rPr>
        <w:t xml:space="preserve"> </w:t>
      </w:r>
      <w:r w:rsidRPr="0043764D">
        <w:rPr>
          <w:i w:val="0"/>
          <w:iCs w:val="0"/>
          <w:color w:val="BF8F00" w:themeColor="accent4" w:themeShade="BF"/>
          <w:sz w:val="24"/>
          <w:szCs w:val="24"/>
        </w:rPr>
        <w:t>oraz niskooprocentowana pożyczka z Funduszu Pracy dla organizacji pozarządowych (art.15zzda)</w:t>
      </w:r>
    </w:p>
    <w:bookmarkEnd w:id="3"/>
    <w:p w14:paraId="11629542" w14:textId="4914B9AD" w:rsidR="007868C6" w:rsidRDefault="00703F84" w:rsidP="007E09AD">
      <w:pPr>
        <w:spacing w:before="100" w:beforeAutospacing="1" w:after="100" w:afterAutospacing="1" w:line="360" w:lineRule="auto"/>
        <w:jc w:val="both"/>
        <w:outlineLvl w:val="1"/>
        <w:rPr>
          <w:rFonts w:ascii="Times New Roman" w:eastAsia="Times New Roman" w:hAnsi="Times New Roman" w:cs="Times New Roman"/>
          <w:bCs/>
          <w:lang w:eastAsia="en-US"/>
        </w:rPr>
      </w:pPr>
      <w:r w:rsidRPr="00703F84">
        <w:rPr>
          <w:rFonts w:ascii="Times New Roman" w:eastAsia="Times New Roman" w:hAnsi="Times New Roman" w:cs="Times New Roman"/>
          <w:bCs/>
          <w:lang w:eastAsia="en-US"/>
        </w:rPr>
        <w:t xml:space="preserve">W 2021 roku urząd wypłacił 27 pożyczek dla </w:t>
      </w:r>
      <w:proofErr w:type="spellStart"/>
      <w:r w:rsidRPr="00703F84">
        <w:rPr>
          <w:rFonts w:ascii="Times New Roman" w:eastAsia="Times New Roman" w:hAnsi="Times New Roman" w:cs="Times New Roman"/>
          <w:bCs/>
          <w:lang w:eastAsia="en-US"/>
        </w:rPr>
        <w:t>mikroprzedsiębiorców</w:t>
      </w:r>
      <w:proofErr w:type="spellEnd"/>
      <w:r w:rsidRPr="00703F84">
        <w:rPr>
          <w:rFonts w:ascii="Times New Roman" w:eastAsia="Times New Roman" w:hAnsi="Times New Roman" w:cs="Times New Roman"/>
          <w:bCs/>
          <w:lang w:eastAsia="en-US"/>
        </w:rPr>
        <w:t xml:space="preserve"> oraz organizacji pozarządowych</w:t>
      </w:r>
      <w:r w:rsidR="008F3216">
        <w:rPr>
          <w:rFonts w:ascii="Times New Roman" w:eastAsia="Times New Roman" w:hAnsi="Times New Roman" w:cs="Times New Roman"/>
          <w:bCs/>
          <w:lang w:eastAsia="en-US"/>
        </w:rPr>
        <w:t xml:space="preserve"> </w:t>
      </w:r>
      <w:r w:rsidRPr="00703F84">
        <w:rPr>
          <w:rFonts w:ascii="Times New Roman" w:eastAsia="Times New Roman" w:hAnsi="Times New Roman" w:cs="Times New Roman"/>
          <w:bCs/>
          <w:lang w:eastAsia="en-US"/>
        </w:rPr>
        <w:t>działających na terenie powiatu grójeckiego, w tym 3 pożyczki w ramach wniosków złożonych na koniec</w:t>
      </w:r>
      <w:r w:rsidR="008F3216">
        <w:rPr>
          <w:rFonts w:ascii="Times New Roman" w:eastAsia="Times New Roman" w:hAnsi="Times New Roman" w:cs="Times New Roman"/>
          <w:bCs/>
          <w:lang w:eastAsia="en-US"/>
        </w:rPr>
        <w:t xml:space="preserve"> </w:t>
      </w:r>
      <w:r w:rsidRPr="00703F84">
        <w:rPr>
          <w:rFonts w:ascii="Times New Roman" w:eastAsia="Times New Roman" w:hAnsi="Times New Roman" w:cs="Times New Roman"/>
          <w:bCs/>
          <w:lang w:eastAsia="en-US"/>
        </w:rPr>
        <w:t xml:space="preserve">roku 2020. Łączna kwota wypłaconych środków finansowych przeznaczonych na tą formę wsparcia </w:t>
      </w:r>
      <w:r w:rsidR="008F3216" w:rsidRPr="008F3216">
        <w:rPr>
          <w:rFonts w:ascii="Times New Roman" w:eastAsia="Times New Roman" w:hAnsi="Times New Roman" w:cs="Times New Roman"/>
          <w:bCs/>
          <w:lang w:eastAsia="en-US"/>
        </w:rPr>
        <w:t>wyniosła 128.500,00 zł.</w:t>
      </w:r>
    </w:p>
    <w:tbl>
      <w:tblPr>
        <w:tblStyle w:val="Tabela-Siatka"/>
        <w:tblW w:w="9579" w:type="dxa"/>
        <w:tblLook w:val="04A0" w:firstRow="1" w:lastRow="0" w:firstColumn="1" w:lastColumn="0" w:noHBand="0" w:noVBand="1"/>
      </w:tblPr>
      <w:tblGrid>
        <w:gridCol w:w="1915"/>
        <w:gridCol w:w="1916"/>
        <w:gridCol w:w="1916"/>
        <w:gridCol w:w="1916"/>
        <w:gridCol w:w="1916"/>
      </w:tblGrid>
      <w:tr w:rsidR="007E09AD" w14:paraId="19858D61" w14:textId="77777777" w:rsidTr="007E09AD">
        <w:trPr>
          <w:trHeight w:val="534"/>
        </w:trPr>
        <w:tc>
          <w:tcPr>
            <w:tcW w:w="1915" w:type="dxa"/>
            <w:vMerge w:val="restart"/>
            <w:shd w:val="clear" w:color="auto" w:fill="FFE599" w:themeFill="accent4" w:themeFillTint="66"/>
            <w:vAlign w:val="center"/>
          </w:tcPr>
          <w:p w14:paraId="5FCAC4C7" w14:textId="072FA4E7"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Wyszczególnienie</w:t>
            </w:r>
          </w:p>
        </w:tc>
        <w:tc>
          <w:tcPr>
            <w:tcW w:w="7664" w:type="dxa"/>
            <w:gridSpan w:val="4"/>
            <w:shd w:val="clear" w:color="auto" w:fill="FFF2CC" w:themeFill="accent4" w:themeFillTint="33"/>
            <w:vAlign w:val="center"/>
          </w:tcPr>
          <w:p w14:paraId="37B44345" w14:textId="49D5E64B"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Liczba wniosków (w szt.)</w:t>
            </w:r>
          </w:p>
        </w:tc>
      </w:tr>
      <w:tr w:rsidR="007E09AD" w14:paraId="3CBC992D" w14:textId="77777777" w:rsidTr="007E09AD">
        <w:trPr>
          <w:trHeight w:val="1604"/>
        </w:trPr>
        <w:tc>
          <w:tcPr>
            <w:tcW w:w="1915" w:type="dxa"/>
            <w:vMerge/>
            <w:shd w:val="clear" w:color="auto" w:fill="FFE599" w:themeFill="accent4" w:themeFillTint="66"/>
            <w:vAlign w:val="center"/>
          </w:tcPr>
          <w:p w14:paraId="338D7783" w14:textId="77777777" w:rsidR="007E09AD" w:rsidRDefault="007E09AD"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p>
        </w:tc>
        <w:tc>
          <w:tcPr>
            <w:tcW w:w="1916" w:type="dxa"/>
            <w:shd w:val="clear" w:color="auto" w:fill="FFE599" w:themeFill="accent4" w:themeFillTint="66"/>
            <w:vAlign w:val="center"/>
          </w:tcPr>
          <w:p w14:paraId="552EBC0C" w14:textId="2DF0A3D0"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Złożonych ogółem</w:t>
            </w:r>
          </w:p>
        </w:tc>
        <w:tc>
          <w:tcPr>
            <w:tcW w:w="1916" w:type="dxa"/>
            <w:shd w:val="clear" w:color="auto" w:fill="FFE599" w:themeFill="accent4" w:themeFillTint="66"/>
            <w:vAlign w:val="center"/>
          </w:tcPr>
          <w:p w14:paraId="7CF101EE" w14:textId="03C930DE"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Rozpatrzonych pozytywnie</w:t>
            </w:r>
          </w:p>
        </w:tc>
        <w:tc>
          <w:tcPr>
            <w:tcW w:w="1916" w:type="dxa"/>
            <w:shd w:val="clear" w:color="auto" w:fill="FFE599" w:themeFill="accent4" w:themeFillTint="66"/>
            <w:vAlign w:val="center"/>
          </w:tcPr>
          <w:p w14:paraId="44E4050A" w14:textId="58646101"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Rozpatrzonych negatywnie</w:t>
            </w:r>
            <w:r w:rsidRPr="007E09AD">
              <w:rPr>
                <w:rFonts w:ascii="Times New Roman" w:eastAsia="Times New Roman" w:hAnsi="Times New Roman" w:cs="Times New Roman"/>
                <w:b/>
                <w:bCs/>
                <w:vertAlign w:val="superscript"/>
                <w:lang w:eastAsia="en-US"/>
              </w:rPr>
              <w:t>2</w:t>
            </w:r>
          </w:p>
        </w:tc>
        <w:tc>
          <w:tcPr>
            <w:tcW w:w="1916" w:type="dxa"/>
            <w:shd w:val="clear" w:color="auto" w:fill="FFE599" w:themeFill="accent4" w:themeFillTint="66"/>
            <w:vAlign w:val="center"/>
          </w:tcPr>
          <w:p w14:paraId="7AA23AF4" w14:textId="1DEA5196"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Bez rozpatrzenia (rezygnacja wnioskodawcy)</w:t>
            </w:r>
          </w:p>
        </w:tc>
      </w:tr>
      <w:tr w:rsidR="007E09AD" w14:paraId="12676AFE" w14:textId="77777777" w:rsidTr="007E09AD">
        <w:trPr>
          <w:trHeight w:val="534"/>
        </w:trPr>
        <w:tc>
          <w:tcPr>
            <w:tcW w:w="1915" w:type="dxa"/>
            <w:vMerge/>
            <w:vAlign w:val="center"/>
          </w:tcPr>
          <w:p w14:paraId="2A4D3AFA" w14:textId="77777777" w:rsidR="007E09AD" w:rsidRDefault="007E09AD"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p>
        </w:tc>
        <w:tc>
          <w:tcPr>
            <w:tcW w:w="1916" w:type="dxa"/>
            <w:vAlign w:val="center"/>
          </w:tcPr>
          <w:p w14:paraId="6FDC4450" w14:textId="4148A263"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1</w:t>
            </w:r>
          </w:p>
        </w:tc>
        <w:tc>
          <w:tcPr>
            <w:tcW w:w="1916" w:type="dxa"/>
            <w:vAlign w:val="center"/>
          </w:tcPr>
          <w:p w14:paraId="70359371" w14:textId="1A8A80F7"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3</w:t>
            </w:r>
          </w:p>
        </w:tc>
        <w:tc>
          <w:tcPr>
            <w:tcW w:w="1916" w:type="dxa"/>
            <w:vAlign w:val="center"/>
          </w:tcPr>
          <w:p w14:paraId="526642EC" w14:textId="4E8244C5"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5</w:t>
            </w:r>
          </w:p>
        </w:tc>
        <w:tc>
          <w:tcPr>
            <w:tcW w:w="1916" w:type="dxa"/>
            <w:vAlign w:val="center"/>
          </w:tcPr>
          <w:p w14:paraId="38222EBA" w14:textId="76950684"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6</w:t>
            </w:r>
          </w:p>
        </w:tc>
      </w:tr>
      <w:tr w:rsidR="007868C6" w14:paraId="3236F063" w14:textId="77777777" w:rsidTr="007E09AD">
        <w:trPr>
          <w:trHeight w:val="534"/>
        </w:trPr>
        <w:tc>
          <w:tcPr>
            <w:tcW w:w="1915" w:type="dxa"/>
            <w:shd w:val="clear" w:color="auto" w:fill="FFF2CC" w:themeFill="accent4" w:themeFillTint="33"/>
            <w:vAlign w:val="center"/>
          </w:tcPr>
          <w:p w14:paraId="24804873" w14:textId="4E27E4B2"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 xml:space="preserve">Styczeń </w:t>
            </w:r>
          </w:p>
        </w:tc>
        <w:tc>
          <w:tcPr>
            <w:tcW w:w="1916" w:type="dxa"/>
            <w:vAlign w:val="center"/>
          </w:tcPr>
          <w:p w14:paraId="686823C4" w14:textId="6B7D6C7C"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33</w:t>
            </w:r>
          </w:p>
        </w:tc>
        <w:tc>
          <w:tcPr>
            <w:tcW w:w="1916" w:type="dxa"/>
            <w:vAlign w:val="center"/>
          </w:tcPr>
          <w:p w14:paraId="7E30F4AF" w14:textId="45B7B97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4</w:t>
            </w:r>
          </w:p>
        </w:tc>
        <w:tc>
          <w:tcPr>
            <w:tcW w:w="1916" w:type="dxa"/>
            <w:vAlign w:val="center"/>
          </w:tcPr>
          <w:p w14:paraId="3727DFA7" w14:textId="34541F12"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29</w:t>
            </w:r>
          </w:p>
        </w:tc>
        <w:tc>
          <w:tcPr>
            <w:tcW w:w="1916" w:type="dxa"/>
            <w:vAlign w:val="center"/>
          </w:tcPr>
          <w:p w14:paraId="0FBBC9BC" w14:textId="1A38B887"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74B715C6" w14:textId="77777777" w:rsidTr="007E09AD">
        <w:trPr>
          <w:trHeight w:val="534"/>
        </w:trPr>
        <w:tc>
          <w:tcPr>
            <w:tcW w:w="1915" w:type="dxa"/>
            <w:shd w:val="clear" w:color="auto" w:fill="FFF2CC" w:themeFill="accent4" w:themeFillTint="33"/>
            <w:vAlign w:val="center"/>
          </w:tcPr>
          <w:p w14:paraId="00B0DD8F" w14:textId="0D0BD55C"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Luty</w:t>
            </w:r>
          </w:p>
        </w:tc>
        <w:tc>
          <w:tcPr>
            <w:tcW w:w="1916" w:type="dxa"/>
            <w:vAlign w:val="center"/>
          </w:tcPr>
          <w:p w14:paraId="1C307764" w14:textId="1A04D462"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18</w:t>
            </w:r>
          </w:p>
        </w:tc>
        <w:tc>
          <w:tcPr>
            <w:tcW w:w="1916" w:type="dxa"/>
            <w:vAlign w:val="center"/>
          </w:tcPr>
          <w:p w14:paraId="0A60F2E7" w14:textId="465482A7"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4</w:t>
            </w:r>
          </w:p>
        </w:tc>
        <w:tc>
          <w:tcPr>
            <w:tcW w:w="1916" w:type="dxa"/>
            <w:vAlign w:val="center"/>
          </w:tcPr>
          <w:p w14:paraId="4453300B" w14:textId="33250C59"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14</w:t>
            </w:r>
          </w:p>
        </w:tc>
        <w:tc>
          <w:tcPr>
            <w:tcW w:w="1916" w:type="dxa"/>
            <w:vAlign w:val="center"/>
          </w:tcPr>
          <w:p w14:paraId="4666E6F5" w14:textId="2F577758"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5ACE9005" w14:textId="77777777" w:rsidTr="007E09AD">
        <w:trPr>
          <w:trHeight w:val="534"/>
        </w:trPr>
        <w:tc>
          <w:tcPr>
            <w:tcW w:w="1915" w:type="dxa"/>
            <w:shd w:val="clear" w:color="auto" w:fill="FFF2CC" w:themeFill="accent4" w:themeFillTint="33"/>
            <w:vAlign w:val="center"/>
          </w:tcPr>
          <w:p w14:paraId="2ECB45CA" w14:textId="498A299C"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Marzec</w:t>
            </w:r>
          </w:p>
        </w:tc>
        <w:tc>
          <w:tcPr>
            <w:tcW w:w="1916" w:type="dxa"/>
            <w:vAlign w:val="center"/>
          </w:tcPr>
          <w:p w14:paraId="47412FC6" w14:textId="546B19D1"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10</w:t>
            </w:r>
          </w:p>
        </w:tc>
        <w:tc>
          <w:tcPr>
            <w:tcW w:w="1916" w:type="dxa"/>
            <w:vAlign w:val="center"/>
          </w:tcPr>
          <w:p w14:paraId="2AD28D28" w14:textId="2BCA4018"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3</w:t>
            </w:r>
          </w:p>
        </w:tc>
        <w:tc>
          <w:tcPr>
            <w:tcW w:w="1916" w:type="dxa"/>
            <w:vAlign w:val="center"/>
          </w:tcPr>
          <w:p w14:paraId="6A7E0348" w14:textId="0909920B"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5</w:t>
            </w:r>
          </w:p>
        </w:tc>
        <w:tc>
          <w:tcPr>
            <w:tcW w:w="1916" w:type="dxa"/>
            <w:vAlign w:val="center"/>
          </w:tcPr>
          <w:p w14:paraId="7F50D37E" w14:textId="4F3461B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2</w:t>
            </w:r>
          </w:p>
        </w:tc>
      </w:tr>
      <w:tr w:rsidR="007868C6" w14:paraId="35305A16" w14:textId="77777777" w:rsidTr="007E09AD">
        <w:trPr>
          <w:trHeight w:val="534"/>
        </w:trPr>
        <w:tc>
          <w:tcPr>
            <w:tcW w:w="1915" w:type="dxa"/>
            <w:shd w:val="clear" w:color="auto" w:fill="FFF2CC" w:themeFill="accent4" w:themeFillTint="33"/>
            <w:vAlign w:val="center"/>
          </w:tcPr>
          <w:p w14:paraId="4177E469" w14:textId="2796CD9B"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Kwiecień</w:t>
            </w:r>
          </w:p>
        </w:tc>
        <w:tc>
          <w:tcPr>
            <w:tcW w:w="1916" w:type="dxa"/>
            <w:vAlign w:val="center"/>
          </w:tcPr>
          <w:p w14:paraId="2F826CC2" w14:textId="5F5A7864"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15</w:t>
            </w:r>
          </w:p>
        </w:tc>
        <w:tc>
          <w:tcPr>
            <w:tcW w:w="1916" w:type="dxa"/>
            <w:vAlign w:val="center"/>
          </w:tcPr>
          <w:p w14:paraId="3993156F" w14:textId="2CC9804D"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3</w:t>
            </w:r>
          </w:p>
        </w:tc>
        <w:tc>
          <w:tcPr>
            <w:tcW w:w="1916" w:type="dxa"/>
            <w:vAlign w:val="center"/>
          </w:tcPr>
          <w:p w14:paraId="5AAA1DB0" w14:textId="494BD9F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12</w:t>
            </w:r>
          </w:p>
        </w:tc>
        <w:tc>
          <w:tcPr>
            <w:tcW w:w="1916" w:type="dxa"/>
            <w:vAlign w:val="center"/>
          </w:tcPr>
          <w:p w14:paraId="4B41C506" w14:textId="7DF6E52C"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4E0D3E50" w14:textId="77777777" w:rsidTr="007E09AD">
        <w:trPr>
          <w:trHeight w:val="534"/>
        </w:trPr>
        <w:tc>
          <w:tcPr>
            <w:tcW w:w="1915" w:type="dxa"/>
            <w:shd w:val="clear" w:color="auto" w:fill="FFF2CC" w:themeFill="accent4" w:themeFillTint="33"/>
            <w:vAlign w:val="center"/>
          </w:tcPr>
          <w:p w14:paraId="1AFCCED8" w14:textId="03C2CB83"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Maj</w:t>
            </w:r>
          </w:p>
        </w:tc>
        <w:tc>
          <w:tcPr>
            <w:tcW w:w="1916" w:type="dxa"/>
            <w:vAlign w:val="center"/>
          </w:tcPr>
          <w:p w14:paraId="6F97E791" w14:textId="63062440"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26</w:t>
            </w:r>
          </w:p>
        </w:tc>
        <w:tc>
          <w:tcPr>
            <w:tcW w:w="1916" w:type="dxa"/>
            <w:vAlign w:val="center"/>
          </w:tcPr>
          <w:p w14:paraId="319BA13C" w14:textId="7DA985E9"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9</w:t>
            </w:r>
          </w:p>
        </w:tc>
        <w:tc>
          <w:tcPr>
            <w:tcW w:w="1916" w:type="dxa"/>
            <w:vAlign w:val="center"/>
          </w:tcPr>
          <w:p w14:paraId="3A854281" w14:textId="6B83339A"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17</w:t>
            </w:r>
          </w:p>
        </w:tc>
        <w:tc>
          <w:tcPr>
            <w:tcW w:w="1916" w:type="dxa"/>
            <w:vAlign w:val="center"/>
          </w:tcPr>
          <w:p w14:paraId="2555222F" w14:textId="235F93C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35C79C7E" w14:textId="77777777" w:rsidTr="007E09AD">
        <w:trPr>
          <w:trHeight w:val="534"/>
        </w:trPr>
        <w:tc>
          <w:tcPr>
            <w:tcW w:w="1915" w:type="dxa"/>
            <w:shd w:val="clear" w:color="auto" w:fill="FFF2CC" w:themeFill="accent4" w:themeFillTint="33"/>
            <w:vAlign w:val="center"/>
          </w:tcPr>
          <w:p w14:paraId="49B12CC4" w14:textId="45CB6C8F"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916" w:type="dxa"/>
            <w:vAlign w:val="center"/>
          </w:tcPr>
          <w:p w14:paraId="2D0F3F29" w14:textId="28107B2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c>
          <w:tcPr>
            <w:tcW w:w="1916" w:type="dxa"/>
            <w:vAlign w:val="center"/>
          </w:tcPr>
          <w:p w14:paraId="3CF6C736" w14:textId="1B521CEE"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w:t>
            </w:r>
          </w:p>
        </w:tc>
        <w:tc>
          <w:tcPr>
            <w:tcW w:w="1916" w:type="dxa"/>
            <w:vAlign w:val="center"/>
          </w:tcPr>
          <w:p w14:paraId="624528C0" w14:textId="382C970D"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w:t>
            </w:r>
          </w:p>
        </w:tc>
        <w:tc>
          <w:tcPr>
            <w:tcW w:w="1916" w:type="dxa"/>
            <w:vAlign w:val="center"/>
          </w:tcPr>
          <w:p w14:paraId="12392831" w14:textId="21AB973B"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w:t>
            </w:r>
          </w:p>
        </w:tc>
      </w:tr>
      <w:tr w:rsidR="007868C6" w14:paraId="43D81596" w14:textId="77777777" w:rsidTr="007E09AD">
        <w:trPr>
          <w:trHeight w:val="563"/>
        </w:trPr>
        <w:tc>
          <w:tcPr>
            <w:tcW w:w="1915" w:type="dxa"/>
            <w:shd w:val="clear" w:color="auto" w:fill="FFF2CC" w:themeFill="accent4" w:themeFillTint="33"/>
            <w:vAlign w:val="center"/>
          </w:tcPr>
          <w:p w14:paraId="486C976B" w14:textId="53C103AE"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916" w:type="dxa"/>
            <w:vAlign w:val="center"/>
          </w:tcPr>
          <w:p w14:paraId="08F9BB64" w14:textId="2EB706D3"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6F96A4CC" w14:textId="3E8D939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13D0C2A" w14:textId="5864A20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1E086A05" w14:textId="27A90F5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6418B452" w14:textId="77777777" w:rsidTr="007E09AD">
        <w:trPr>
          <w:trHeight w:val="534"/>
        </w:trPr>
        <w:tc>
          <w:tcPr>
            <w:tcW w:w="1915" w:type="dxa"/>
            <w:shd w:val="clear" w:color="auto" w:fill="FFF2CC" w:themeFill="accent4" w:themeFillTint="33"/>
            <w:vAlign w:val="center"/>
          </w:tcPr>
          <w:p w14:paraId="71F6949C" w14:textId="22CA8FB9"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916" w:type="dxa"/>
            <w:vAlign w:val="center"/>
          </w:tcPr>
          <w:p w14:paraId="1BB02866" w14:textId="4FF86F31"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00A911E" w14:textId="08CE937B"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06E115A" w14:textId="77FC7FA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99C8149" w14:textId="2CB9ABFE"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65CC589C" w14:textId="77777777" w:rsidTr="007E09AD">
        <w:trPr>
          <w:trHeight w:val="534"/>
        </w:trPr>
        <w:tc>
          <w:tcPr>
            <w:tcW w:w="1915" w:type="dxa"/>
            <w:shd w:val="clear" w:color="auto" w:fill="FFF2CC" w:themeFill="accent4" w:themeFillTint="33"/>
            <w:vAlign w:val="center"/>
          </w:tcPr>
          <w:p w14:paraId="511A8E71" w14:textId="6B704624"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916" w:type="dxa"/>
            <w:vAlign w:val="center"/>
          </w:tcPr>
          <w:p w14:paraId="02D75F32" w14:textId="4D3FBB61"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1B6BA1FC" w14:textId="21044C1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B320975" w14:textId="3CE7A54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19A18DDF" w14:textId="1DBCAB5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64D3DB99" w14:textId="77777777" w:rsidTr="007E09AD">
        <w:trPr>
          <w:trHeight w:val="534"/>
        </w:trPr>
        <w:tc>
          <w:tcPr>
            <w:tcW w:w="1915" w:type="dxa"/>
            <w:shd w:val="clear" w:color="auto" w:fill="FFF2CC" w:themeFill="accent4" w:themeFillTint="33"/>
            <w:vAlign w:val="center"/>
          </w:tcPr>
          <w:p w14:paraId="0B7C46F6" w14:textId="2E9C5D04"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916" w:type="dxa"/>
            <w:vAlign w:val="center"/>
          </w:tcPr>
          <w:p w14:paraId="39BB02D1" w14:textId="3FA93387"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667CF49" w14:textId="592A8A0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678808AC" w14:textId="4FFEDD8D"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68C19090" w14:textId="7F86595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77823F33" w14:textId="77777777" w:rsidTr="007E09AD">
        <w:trPr>
          <w:trHeight w:val="534"/>
        </w:trPr>
        <w:tc>
          <w:tcPr>
            <w:tcW w:w="1915" w:type="dxa"/>
            <w:shd w:val="clear" w:color="auto" w:fill="FFF2CC" w:themeFill="accent4" w:themeFillTint="33"/>
            <w:vAlign w:val="center"/>
          </w:tcPr>
          <w:p w14:paraId="6BD38869" w14:textId="5ABF8315"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916" w:type="dxa"/>
            <w:vAlign w:val="center"/>
          </w:tcPr>
          <w:p w14:paraId="2D2525B2" w14:textId="0014AAB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523F9C1" w14:textId="33E5685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0311DA8" w14:textId="02E0F79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74B86E2" w14:textId="0B869055"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0A3AC716" w14:textId="77777777" w:rsidTr="007E09AD">
        <w:trPr>
          <w:trHeight w:val="534"/>
        </w:trPr>
        <w:tc>
          <w:tcPr>
            <w:tcW w:w="1915" w:type="dxa"/>
            <w:shd w:val="clear" w:color="auto" w:fill="FFF2CC" w:themeFill="accent4" w:themeFillTint="33"/>
            <w:vAlign w:val="center"/>
          </w:tcPr>
          <w:p w14:paraId="6E0EDF06" w14:textId="0BF4575C"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916" w:type="dxa"/>
            <w:vAlign w:val="center"/>
          </w:tcPr>
          <w:p w14:paraId="4B8EDCDE" w14:textId="37C8190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2BC1BDF" w14:textId="1274C24A"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5861114" w14:textId="244E52D2"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34A08A7" w14:textId="6BCC1622"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765C4E0E" w14:textId="77777777" w:rsidTr="00ED7EB9">
        <w:trPr>
          <w:trHeight w:val="563"/>
        </w:trPr>
        <w:tc>
          <w:tcPr>
            <w:tcW w:w="1915" w:type="dxa"/>
            <w:shd w:val="clear" w:color="auto" w:fill="FFD966" w:themeFill="accent4" w:themeFillTint="99"/>
            <w:vAlign w:val="center"/>
          </w:tcPr>
          <w:p w14:paraId="098739DA" w14:textId="4E2B6EEA"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Suma</w:t>
            </w:r>
          </w:p>
        </w:tc>
        <w:tc>
          <w:tcPr>
            <w:tcW w:w="1916" w:type="dxa"/>
            <w:shd w:val="clear" w:color="auto" w:fill="FFD966" w:themeFill="accent4" w:themeFillTint="99"/>
            <w:vAlign w:val="center"/>
          </w:tcPr>
          <w:p w14:paraId="23C32728" w14:textId="734ADC5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106</w:t>
            </w:r>
          </w:p>
        </w:tc>
        <w:tc>
          <w:tcPr>
            <w:tcW w:w="1916" w:type="dxa"/>
            <w:shd w:val="clear" w:color="auto" w:fill="FFD966" w:themeFill="accent4" w:themeFillTint="99"/>
            <w:vAlign w:val="center"/>
          </w:tcPr>
          <w:p w14:paraId="10C1DD89" w14:textId="19F43E4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24</w:t>
            </w:r>
          </w:p>
        </w:tc>
        <w:tc>
          <w:tcPr>
            <w:tcW w:w="1916" w:type="dxa"/>
            <w:shd w:val="clear" w:color="auto" w:fill="FFD966" w:themeFill="accent4" w:themeFillTint="99"/>
            <w:vAlign w:val="center"/>
          </w:tcPr>
          <w:p w14:paraId="785C867D" w14:textId="4A057AF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79</w:t>
            </w:r>
          </w:p>
        </w:tc>
        <w:tc>
          <w:tcPr>
            <w:tcW w:w="1916" w:type="dxa"/>
            <w:shd w:val="clear" w:color="auto" w:fill="FFD966" w:themeFill="accent4" w:themeFillTint="99"/>
            <w:vAlign w:val="center"/>
          </w:tcPr>
          <w:p w14:paraId="10A072AF" w14:textId="4F4B1B6A"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bl>
    <w:p w14:paraId="301F8D98" w14:textId="0C2597F7" w:rsidR="000F3823" w:rsidRDefault="000F3823" w:rsidP="000732DF"/>
    <w:p w14:paraId="742DD703" w14:textId="77777777" w:rsidR="007E09AD" w:rsidRPr="000732DF" w:rsidRDefault="007E09AD" w:rsidP="000732DF"/>
    <w:p w14:paraId="6A0E4CCF" w14:textId="47256939" w:rsidR="00616DC7" w:rsidRPr="0043764D" w:rsidRDefault="008D58E6" w:rsidP="00055CD7">
      <w:pPr>
        <w:pStyle w:val="Nagwek5"/>
        <w:numPr>
          <w:ilvl w:val="0"/>
          <w:numId w:val="33"/>
        </w:numPr>
        <w:spacing w:line="360" w:lineRule="auto"/>
        <w:jc w:val="both"/>
        <w:rPr>
          <w:i w:val="0"/>
          <w:iCs w:val="0"/>
          <w:color w:val="BF8F00" w:themeColor="accent4" w:themeShade="BF"/>
          <w:sz w:val="24"/>
          <w:szCs w:val="24"/>
        </w:rPr>
      </w:pPr>
      <w:bookmarkStart w:id="4" w:name="_Hlk68173005"/>
      <w:bookmarkEnd w:id="2"/>
      <w:r w:rsidRPr="0043764D">
        <w:rPr>
          <w:i w:val="0"/>
          <w:iCs w:val="0"/>
          <w:color w:val="BF8F00" w:themeColor="accent4" w:themeShade="BF"/>
          <w:sz w:val="24"/>
          <w:szCs w:val="24"/>
        </w:rPr>
        <w:lastRenderedPageBreak/>
        <w:t>Dofinansowanie części kosztów prowadzenia działalności gospodarczej dla</w:t>
      </w:r>
      <w:r w:rsidR="000F3823" w:rsidRPr="0043764D">
        <w:rPr>
          <w:i w:val="0"/>
          <w:iCs w:val="0"/>
          <w:color w:val="BF8F00" w:themeColor="accent4" w:themeShade="BF"/>
          <w:sz w:val="24"/>
          <w:szCs w:val="24"/>
        </w:rPr>
        <w:t xml:space="preserve"> </w:t>
      </w:r>
      <w:r w:rsidRPr="0043764D">
        <w:rPr>
          <w:i w:val="0"/>
          <w:iCs w:val="0"/>
          <w:color w:val="BF8F00" w:themeColor="accent4" w:themeShade="BF"/>
          <w:sz w:val="24"/>
          <w:szCs w:val="24"/>
        </w:rPr>
        <w:t xml:space="preserve">przedsiębiorców samozatrudnionych (art.15zzc) </w:t>
      </w:r>
    </w:p>
    <w:p w14:paraId="5A506E11" w14:textId="593037D9" w:rsidR="007868C6" w:rsidRPr="00451A33" w:rsidRDefault="008D58E6" w:rsidP="00451A33">
      <w:pPr>
        <w:spacing w:line="360" w:lineRule="auto"/>
        <w:jc w:val="both"/>
        <w:rPr>
          <w:rFonts w:ascii="Times New Roman" w:eastAsia="Times New Roman" w:hAnsi="Times New Roman" w:cs="Times New Roman"/>
          <w:lang w:eastAsia="en-US"/>
        </w:rPr>
      </w:pPr>
      <w:r w:rsidRPr="00451A33">
        <w:rPr>
          <w:rFonts w:ascii="Times New Roman" w:eastAsia="Times New Roman" w:hAnsi="Times New Roman" w:cs="Times New Roman"/>
          <w:lang w:eastAsia="en-US"/>
        </w:rPr>
        <w:t>W 2021 roku urząd wypłacił dofinansowanie części kosztów prowadzenia działalności gospodarczej dla 103 podmiotów niezatrudniających pracowników. Łączna kwota wypłaconych środków finansowych przeznaczonych na tą formę wsparcia wyniosła 516.340,00 zł.</w:t>
      </w:r>
    </w:p>
    <w:bookmarkEnd w:id="4"/>
    <w:tbl>
      <w:tblPr>
        <w:tblW w:w="10694" w:type="dxa"/>
        <w:tblInd w:w="-770" w:type="dxa"/>
        <w:tblCellMar>
          <w:left w:w="70" w:type="dxa"/>
          <w:right w:w="70" w:type="dxa"/>
        </w:tblCellMar>
        <w:tblLook w:val="04A0" w:firstRow="1" w:lastRow="0" w:firstColumn="1" w:lastColumn="0" w:noHBand="0" w:noVBand="1"/>
      </w:tblPr>
      <w:tblGrid>
        <w:gridCol w:w="537"/>
        <w:gridCol w:w="2073"/>
        <w:gridCol w:w="1711"/>
        <w:gridCol w:w="1813"/>
        <w:gridCol w:w="2113"/>
        <w:gridCol w:w="2193"/>
        <w:gridCol w:w="254"/>
      </w:tblGrid>
      <w:tr w:rsidR="008D58E6" w:rsidRPr="003C7533" w14:paraId="107AED1B" w14:textId="77777777" w:rsidTr="007E09AD">
        <w:trPr>
          <w:trHeight w:val="872"/>
        </w:trPr>
        <w:tc>
          <w:tcPr>
            <w:tcW w:w="537" w:type="dxa"/>
            <w:noWrap/>
            <w:vAlign w:val="bottom"/>
            <w:hideMark/>
          </w:tcPr>
          <w:p w14:paraId="50FCEDE6" w14:textId="77777777" w:rsidR="008D58E6" w:rsidRPr="008D58E6" w:rsidRDefault="008D58E6" w:rsidP="007E09AD">
            <w:pPr>
              <w:spacing w:after="160" w:line="360" w:lineRule="auto"/>
              <w:rPr>
                <w:rFonts w:ascii="Times New Roman" w:eastAsia="Times New Roman" w:hAnsi="Times New Roman" w:cs="Times New Roman"/>
                <w:b/>
                <w:bCs/>
                <w:color w:val="538135"/>
                <w:lang w:eastAsia="en-US"/>
              </w:rPr>
            </w:pPr>
          </w:p>
        </w:tc>
        <w:tc>
          <w:tcPr>
            <w:tcW w:w="2073" w:type="dxa"/>
            <w:vMerge w:val="restart"/>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14:paraId="123F7E2E"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Wyszczególnienie</w:t>
            </w:r>
          </w:p>
        </w:tc>
        <w:tc>
          <w:tcPr>
            <w:tcW w:w="7832" w:type="dxa"/>
            <w:gridSpan w:val="4"/>
            <w:tcBorders>
              <w:top w:val="single" w:sz="8" w:space="0" w:color="auto"/>
              <w:left w:val="nil"/>
              <w:bottom w:val="single" w:sz="8" w:space="0" w:color="auto"/>
              <w:right w:val="single" w:sz="8" w:space="0" w:color="000000"/>
            </w:tcBorders>
            <w:shd w:val="clear" w:color="auto" w:fill="FFF2CC" w:themeFill="accent4" w:themeFillTint="33"/>
            <w:vAlign w:val="center"/>
            <w:hideMark/>
          </w:tcPr>
          <w:p w14:paraId="28D85439"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Liczba wniosków (w szt.)</w:t>
            </w:r>
          </w:p>
        </w:tc>
        <w:tc>
          <w:tcPr>
            <w:tcW w:w="252" w:type="dxa"/>
            <w:noWrap/>
            <w:vAlign w:val="bottom"/>
            <w:hideMark/>
          </w:tcPr>
          <w:p w14:paraId="0E23DA50" w14:textId="77777777" w:rsidR="008D58E6" w:rsidRPr="008D58E6" w:rsidRDefault="008D58E6" w:rsidP="007E09AD">
            <w:pPr>
              <w:spacing w:after="160" w:line="360" w:lineRule="auto"/>
              <w:rPr>
                <w:rFonts w:ascii="Times New Roman" w:eastAsia="Times New Roman" w:hAnsi="Times New Roman" w:cs="Times New Roman"/>
                <w:b/>
                <w:bCs/>
                <w:color w:val="000000"/>
                <w:lang w:eastAsia="en-US"/>
              </w:rPr>
            </w:pPr>
          </w:p>
        </w:tc>
      </w:tr>
      <w:tr w:rsidR="007E09AD" w:rsidRPr="003C7533" w14:paraId="59DBE716" w14:textId="77777777" w:rsidTr="007E09AD">
        <w:trPr>
          <w:gridAfter w:val="1"/>
          <w:wAfter w:w="254" w:type="dxa"/>
          <w:trHeight w:val="2646"/>
        </w:trPr>
        <w:tc>
          <w:tcPr>
            <w:tcW w:w="537" w:type="dxa"/>
            <w:noWrap/>
            <w:vAlign w:val="bottom"/>
            <w:hideMark/>
          </w:tcPr>
          <w:p w14:paraId="56E6E792" w14:textId="77777777" w:rsidR="008D58E6" w:rsidRPr="008D58E6" w:rsidRDefault="008D58E6" w:rsidP="007E09AD">
            <w:pPr>
              <w:spacing w:after="0" w:line="360" w:lineRule="auto"/>
              <w:rPr>
                <w:rFonts w:ascii="Times New Roman" w:eastAsia="Calibri"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14:paraId="734E9FCE"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p>
        </w:tc>
        <w:tc>
          <w:tcPr>
            <w:tcW w:w="1712" w:type="dxa"/>
            <w:tcBorders>
              <w:top w:val="nil"/>
              <w:left w:val="single" w:sz="8" w:space="0" w:color="auto"/>
              <w:bottom w:val="single" w:sz="8" w:space="0" w:color="000000"/>
              <w:right w:val="single" w:sz="8" w:space="0" w:color="auto"/>
            </w:tcBorders>
            <w:shd w:val="clear" w:color="auto" w:fill="FFE599" w:themeFill="accent4" w:themeFillTint="66"/>
            <w:vAlign w:val="center"/>
            <w:hideMark/>
          </w:tcPr>
          <w:p w14:paraId="2A55A4E3"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Złożonych ogółem</w:t>
            </w:r>
          </w:p>
        </w:tc>
        <w:tc>
          <w:tcPr>
            <w:tcW w:w="1813" w:type="dxa"/>
            <w:tcBorders>
              <w:top w:val="nil"/>
              <w:left w:val="single" w:sz="8" w:space="0" w:color="auto"/>
              <w:bottom w:val="single" w:sz="8" w:space="0" w:color="000000"/>
              <w:right w:val="single" w:sz="8" w:space="0" w:color="auto"/>
            </w:tcBorders>
            <w:shd w:val="clear" w:color="auto" w:fill="FFE599" w:themeFill="accent4" w:themeFillTint="66"/>
            <w:vAlign w:val="center"/>
            <w:hideMark/>
          </w:tcPr>
          <w:p w14:paraId="32A36677"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Rozpatrzonych ogółem</w:t>
            </w:r>
          </w:p>
        </w:tc>
        <w:tc>
          <w:tcPr>
            <w:tcW w:w="2113" w:type="dxa"/>
            <w:tcBorders>
              <w:top w:val="nil"/>
              <w:left w:val="nil"/>
              <w:bottom w:val="single" w:sz="8" w:space="0" w:color="auto"/>
              <w:right w:val="single" w:sz="8" w:space="0" w:color="auto"/>
            </w:tcBorders>
            <w:shd w:val="clear" w:color="auto" w:fill="FFE599" w:themeFill="accent4" w:themeFillTint="66"/>
            <w:vAlign w:val="center"/>
            <w:hideMark/>
          </w:tcPr>
          <w:p w14:paraId="419EC071"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Rozpatrzonych negatywnie</w:t>
            </w:r>
            <w:r w:rsidRPr="008D58E6">
              <w:rPr>
                <w:rFonts w:ascii="Times New Roman" w:eastAsia="Times New Roman" w:hAnsi="Times New Roman" w:cs="Times New Roman"/>
                <w:b/>
                <w:bCs/>
                <w:color w:val="000000"/>
                <w:vertAlign w:val="superscript"/>
                <w:lang w:eastAsia="en-US"/>
              </w:rPr>
              <w:t>2</w:t>
            </w:r>
          </w:p>
        </w:tc>
        <w:tc>
          <w:tcPr>
            <w:tcW w:w="2192" w:type="dxa"/>
            <w:tcBorders>
              <w:top w:val="nil"/>
              <w:left w:val="single" w:sz="8" w:space="0" w:color="auto"/>
              <w:bottom w:val="single" w:sz="8" w:space="0" w:color="000000"/>
              <w:right w:val="single" w:sz="8" w:space="0" w:color="auto"/>
            </w:tcBorders>
            <w:shd w:val="clear" w:color="auto" w:fill="FFE599" w:themeFill="accent4" w:themeFillTint="66"/>
            <w:vAlign w:val="center"/>
            <w:hideMark/>
          </w:tcPr>
          <w:p w14:paraId="02498765"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Bez rozpatrzenia (rezygnacja wnioskodawcy)</w:t>
            </w:r>
          </w:p>
        </w:tc>
      </w:tr>
      <w:tr w:rsidR="007E09AD" w:rsidRPr="008D58E6" w14:paraId="0BE0C2F7" w14:textId="77777777" w:rsidTr="007E09AD">
        <w:trPr>
          <w:gridAfter w:val="1"/>
          <w:wAfter w:w="254" w:type="dxa"/>
          <w:trHeight w:val="573"/>
        </w:trPr>
        <w:tc>
          <w:tcPr>
            <w:tcW w:w="537" w:type="dxa"/>
            <w:noWrap/>
            <w:vAlign w:val="bottom"/>
            <w:hideMark/>
          </w:tcPr>
          <w:p w14:paraId="643D1614"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0" w:type="auto"/>
            <w:vMerge/>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14:paraId="1684DB01"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p>
        </w:tc>
        <w:tc>
          <w:tcPr>
            <w:tcW w:w="1712" w:type="dxa"/>
            <w:tcBorders>
              <w:top w:val="nil"/>
              <w:left w:val="nil"/>
              <w:bottom w:val="single" w:sz="8" w:space="0" w:color="auto"/>
              <w:right w:val="single" w:sz="8" w:space="0" w:color="auto"/>
            </w:tcBorders>
            <w:vAlign w:val="center"/>
            <w:hideMark/>
          </w:tcPr>
          <w:p w14:paraId="01D271C2"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1</w:t>
            </w:r>
          </w:p>
        </w:tc>
        <w:tc>
          <w:tcPr>
            <w:tcW w:w="1813" w:type="dxa"/>
            <w:tcBorders>
              <w:top w:val="nil"/>
              <w:left w:val="nil"/>
              <w:bottom w:val="single" w:sz="8" w:space="0" w:color="auto"/>
              <w:right w:val="single" w:sz="8" w:space="0" w:color="auto"/>
            </w:tcBorders>
            <w:vAlign w:val="center"/>
            <w:hideMark/>
          </w:tcPr>
          <w:p w14:paraId="0162E264"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3</w:t>
            </w:r>
          </w:p>
        </w:tc>
        <w:tc>
          <w:tcPr>
            <w:tcW w:w="2113" w:type="dxa"/>
            <w:tcBorders>
              <w:top w:val="nil"/>
              <w:left w:val="nil"/>
              <w:bottom w:val="single" w:sz="8" w:space="0" w:color="auto"/>
              <w:right w:val="single" w:sz="8" w:space="0" w:color="auto"/>
            </w:tcBorders>
            <w:vAlign w:val="center"/>
            <w:hideMark/>
          </w:tcPr>
          <w:p w14:paraId="4993D1AC"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5</w:t>
            </w:r>
          </w:p>
        </w:tc>
        <w:tc>
          <w:tcPr>
            <w:tcW w:w="2192" w:type="dxa"/>
            <w:tcBorders>
              <w:top w:val="nil"/>
              <w:left w:val="nil"/>
              <w:bottom w:val="single" w:sz="8" w:space="0" w:color="auto"/>
              <w:right w:val="single" w:sz="8" w:space="0" w:color="auto"/>
            </w:tcBorders>
            <w:vAlign w:val="center"/>
            <w:hideMark/>
          </w:tcPr>
          <w:p w14:paraId="46DF9EED"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6</w:t>
            </w:r>
          </w:p>
        </w:tc>
      </w:tr>
      <w:tr w:rsidR="007E09AD" w:rsidRPr="003C7533" w14:paraId="480B8818" w14:textId="77777777" w:rsidTr="00ED7EB9">
        <w:trPr>
          <w:gridAfter w:val="1"/>
          <w:wAfter w:w="254" w:type="dxa"/>
          <w:trHeight w:val="548"/>
        </w:trPr>
        <w:tc>
          <w:tcPr>
            <w:tcW w:w="537" w:type="dxa"/>
            <w:noWrap/>
            <w:vAlign w:val="bottom"/>
          </w:tcPr>
          <w:p w14:paraId="48A4418A" w14:textId="77777777" w:rsidR="008D58E6" w:rsidRPr="008D58E6" w:rsidRDefault="008D58E6" w:rsidP="007E09AD">
            <w:pPr>
              <w:spacing w:after="0" w:line="360" w:lineRule="auto"/>
              <w:rPr>
                <w:rFonts w:ascii="Times New Roman" w:eastAsia="Times New Roman"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07333BB"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 xml:space="preserve">Styczeń </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3E947CA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39</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617EE5D6"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31</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5C44346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3F9B68A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r>
      <w:tr w:rsidR="007E09AD" w:rsidRPr="008D58E6" w14:paraId="06BE31F2" w14:textId="77777777" w:rsidTr="00ED7EB9">
        <w:trPr>
          <w:gridAfter w:val="1"/>
          <w:wAfter w:w="254" w:type="dxa"/>
          <w:trHeight w:val="542"/>
        </w:trPr>
        <w:tc>
          <w:tcPr>
            <w:tcW w:w="537" w:type="dxa"/>
            <w:noWrap/>
            <w:vAlign w:val="bottom"/>
          </w:tcPr>
          <w:p w14:paraId="7D70D2FD" w14:textId="77777777" w:rsidR="008D58E6" w:rsidRPr="008D58E6" w:rsidRDefault="008D58E6" w:rsidP="007E09AD">
            <w:pPr>
              <w:spacing w:after="0" w:line="360" w:lineRule="auto"/>
              <w:rPr>
                <w:rFonts w:ascii="Times New Roman" w:eastAsia="Times New Roman" w:hAnsi="Times New Roman" w:cs="Times New Roman"/>
                <w:lang w:eastAsia="en-US"/>
              </w:rPr>
            </w:pPr>
          </w:p>
        </w:tc>
        <w:tc>
          <w:tcPr>
            <w:tcW w:w="2073"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6C5B1EAE"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Luty</w:t>
            </w:r>
          </w:p>
        </w:tc>
        <w:tc>
          <w:tcPr>
            <w:tcW w:w="1712" w:type="dxa"/>
            <w:tcBorders>
              <w:top w:val="single" w:sz="8" w:space="0" w:color="auto"/>
              <w:left w:val="nil"/>
              <w:bottom w:val="single" w:sz="8" w:space="0" w:color="auto"/>
              <w:right w:val="single" w:sz="8" w:space="0" w:color="auto"/>
            </w:tcBorders>
            <w:shd w:val="clear" w:color="auto" w:fill="FFFFFF" w:themeFill="background1"/>
            <w:vAlign w:val="center"/>
            <w:hideMark/>
          </w:tcPr>
          <w:p w14:paraId="7EB4F344"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29</w:t>
            </w:r>
          </w:p>
        </w:tc>
        <w:tc>
          <w:tcPr>
            <w:tcW w:w="1813" w:type="dxa"/>
            <w:tcBorders>
              <w:top w:val="single" w:sz="8" w:space="0" w:color="auto"/>
              <w:left w:val="nil"/>
              <w:bottom w:val="single" w:sz="8" w:space="0" w:color="auto"/>
              <w:right w:val="single" w:sz="8" w:space="0" w:color="auto"/>
            </w:tcBorders>
            <w:shd w:val="clear" w:color="auto" w:fill="FFFFFF" w:themeFill="background1"/>
            <w:vAlign w:val="center"/>
            <w:hideMark/>
          </w:tcPr>
          <w:p w14:paraId="7EE573D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19</w:t>
            </w:r>
          </w:p>
        </w:tc>
        <w:tc>
          <w:tcPr>
            <w:tcW w:w="2113" w:type="dxa"/>
            <w:tcBorders>
              <w:top w:val="single" w:sz="8" w:space="0" w:color="auto"/>
              <w:left w:val="nil"/>
              <w:bottom w:val="single" w:sz="8" w:space="0" w:color="auto"/>
              <w:right w:val="single" w:sz="8" w:space="0" w:color="auto"/>
            </w:tcBorders>
            <w:shd w:val="clear" w:color="auto" w:fill="FFFFFF" w:themeFill="background1"/>
            <w:vAlign w:val="center"/>
            <w:hideMark/>
          </w:tcPr>
          <w:p w14:paraId="439A980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2192" w:type="dxa"/>
            <w:tcBorders>
              <w:top w:val="single" w:sz="8" w:space="0" w:color="auto"/>
              <w:left w:val="nil"/>
              <w:bottom w:val="single" w:sz="8" w:space="0" w:color="auto"/>
              <w:right w:val="single" w:sz="8" w:space="0" w:color="auto"/>
            </w:tcBorders>
            <w:shd w:val="clear" w:color="auto" w:fill="FFFFFF" w:themeFill="background1"/>
            <w:vAlign w:val="center"/>
            <w:hideMark/>
          </w:tcPr>
          <w:p w14:paraId="1CC683E2"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r>
      <w:tr w:rsidR="007E09AD" w:rsidRPr="003C7533" w14:paraId="3AB69CEF" w14:textId="77777777" w:rsidTr="00ED7EB9">
        <w:trPr>
          <w:gridAfter w:val="1"/>
          <w:wAfter w:w="254" w:type="dxa"/>
          <w:trHeight w:val="564"/>
        </w:trPr>
        <w:tc>
          <w:tcPr>
            <w:tcW w:w="537" w:type="dxa"/>
            <w:noWrap/>
            <w:vAlign w:val="bottom"/>
            <w:hideMark/>
          </w:tcPr>
          <w:p w14:paraId="498ED745"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7E5616A"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Marzec</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05D6CFD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27</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1CF024A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18</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3BAE15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7363120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r>
      <w:tr w:rsidR="007E09AD" w:rsidRPr="008D58E6" w14:paraId="35F32E9A" w14:textId="77777777" w:rsidTr="00ED7EB9">
        <w:trPr>
          <w:gridAfter w:val="1"/>
          <w:wAfter w:w="254" w:type="dxa"/>
          <w:trHeight w:val="545"/>
        </w:trPr>
        <w:tc>
          <w:tcPr>
            <w:tcW w:w="537" w:type="dxa"/>
            <w:noWrap/>
            <w:vAlign w:val="bottom"/>
            <w:hideMark/>
          </w:tcPr>
          <w:p w14:paraId="0AAF5E4F"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4C1BC3E"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Kwiecień</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175F4B3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17</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3DD4B19A"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11</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23AE4520"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6F9EB0D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r>
      <w:tr w:rsidR="007E09AD" w:rsidRPr="003C7533" w14:paraId="3B0C5A95" w14:textId="77777777" w:rsidTr="00ED7EB9">
        <w:trPr>
          <w:gridAfter w:val="1"/>
          <w:wAfter w:w="254" w:type="dxa"/>
          <w:trHeight w:val="539"/>
        </w:trPr>
        <w:tc>
          <w:tcPr>
            <w:tcW w:w="537" w:type="dxa"/>
            <w:noWrap/>
            <w:vAlign w:val="bottom"/>
            <w:hideMark/>
          </w:tcPr>
          <w:p w14:paraId="4D4FA595"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3902497"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Maj</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4BD8781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22</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4A82FB64"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19</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1DF315A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119277D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7E09AD" w:rsidRPr="008D58E6" w14:paraId="15D61B44" w14:textId="77777777" w:rsidTr="00ED7EB9">
        <w:trPr>
          <w:gridAfter w:val="1"/>
          <w:wAfter w:w="254" w:type="dxa"/>
          <w:trHeight w:val="546"/>
        </w:trPr>
        <w:tc>
          <w:tcPr>
            <w:tcW w:w="537" w:type="dxa"/>
            <w:noWrap/>
            <w:vAlign w:val="bottom"/>
            <w:hideMark/>
          </w:tcPr>
          <w:p w14:paraId="63FBDA0C"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4FE8E8FB"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353ED13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45ED9B6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7707A04"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4105C7F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4A467150" w14:textId="77777777" w:rsidTr="00ED7EB9">
        <w:trPr>
          <w:gridAfter w:val="1"/>
          <w:wAfter w:w="254" w:type="dxa"/>
          <w:trHeight w:val="554"/>
        </w:trPr>
        <w:tc>
          <w:tcPr>
            <w:tcW w:w="537" w:type="dxa"/>
            <w:noWrap/>
            <w:vAlign w:val="bottom"/>
            <w:hideMark/>
          </w:tcPr>
          <w:p w14:paraId="51E0B7D3"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34F8F55E"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4DE9D736"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1EF2181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892422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2DFFD2C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8D58E6" w14:paraId="14521985" w14:textId="77777777" w:rsidTr="00ED7EB9">
        <w:trPr>
          <w:gridAfter w:val="1"/>
          <w:wAfter w:w="254" w:type="dxa"/>
          <w:trHeight w:val="549"/>
        </w:trPr>
        <w:tc>
          <w:tcPr>
            <w:tcW w:w="537" w:type="dxa"/>
            <w:noWrap/>
            <w:vAlign w:val="bottom"/>
            <w:hideMark/>
          </w:tcPr>
          <w:p w14:paraId="0B75F36A"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4707EBD2"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15EEA79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7FA10115"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5EB374A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258FAFA5"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415B5834" w14:textId="77777777" w:rsidTr="00ED7EB9">
        <w:trPr>
          <w:gridAfter w:val="1"/>
          <w:wAfter w:w="254" w:type="dxa"/>
          <w:trHeight w:val="543"/>
        </w:trPr>
        <w:tc>
          <w:tcPr>
            <w:tcW w:w="537" w:type="dxa"/>
            <w:noWrap/>
            <w:vAlign w:val="bottom"/>
            <w:hideMark/>
          </w:tcPr>
          <w:p w14:paraId="2CA9CF38"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97F7143"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7928C99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2CCB87A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172079E0"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53F0362E"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8D58E6" w14:paraId="4889BAD6" w14:textId="77777777" w:rsidTr="00ED7EB9">
        <w:trPr>
          <w:gridAfter w:val="1"/>
          <w:wAfter w:w="254" w:type="dxa"/>
          <w:trHeight w:val="550"/>
        </w:trPr>
        <w:tc>
          <w:tcPr>
            <w:tcW w:w="537" w:type="dxa"/>
            <w:noWrap/>
            <w:vAlign w:val="bottom"/>
            <w:hideMark/>
          </w:tcPr>
          <w:p w14:paraId="6853A665"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C2352EC"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22310699"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4DD6CD8F"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498C6B5"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340BECD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4A2E80DE" w14:textId="77777777" w:rsidTr="00ED7EB9">
        <w:trPr>
          <w:gridAfter w:val="1"/>
          <w:wAfter w:w="254" w:type="dxa"/>
          <w:trHeight w:val="558"/>
        </w:trPr>
        <w:tc>
          <w:tcPr>
            <w:tcW w:w="537" w:type="dxa"/>
            <w:noWrap/>
            <w:vAlign w:val="bottom"/>
            <w:hideMark/>
          </w:tcPr>
          <w:p w14:paraId="66D18F90"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107D6FC4"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37356D9F"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17BB482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06CCB0E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75AB5D7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8D58E6" w14:paraId="10327B4A" w14:textId="77777777" w:rsidTr="00ED7EB9">
        <w:trPr>
          <w:gridAfter w:val="1"/>
          <w:wAfter w:w="254" w:type="dxa"/>
          <w:trHeight w:val="539"/>
        </w:trPr>
        <w:tc>
          <w:tcPr>
            <w:tcW w:w="537" w:type="dxa"/>
            <w:noWrap/>
            <w:vAlign w:val="bottom"/>
            <w:hideMark/>
          </w:tcPr>
          <w:p w14:paraId="7512933F"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4A7C67B"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712" w:type="dxa"/>
            <w:tcBorders>
              <w:top w:val="nil"/>
              <w:left w:val="nil"/>
              <w:bottom w:val="single" w:sz="8" w:space="0" w:color="auto"/>
              <w:right w:val="single" w:sz="8" w:space="0" w:color="auto"/>
            </w:tcBorders>
            <w:vAlign w:val="center"/>
            <w:hideMark/>
          </w:tcPr>
          <w:p w14:paraId="13763A6C"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vAlign w:val="center"/>
            <w:hideMark/>
          </w:tcPr>
          <w:p w14:paraId="39ABFDA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vAlign w:val="center"/>
            <w:hideMark/>
          </w:tcPr>
          <w:p w14:paraId="162DCC6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vAlign w:val="center"/>
            <w:hideMark/>
          </w:tcPr>
          <w:p w14:paraId="760746C2"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64B83A1B" w14:textId="77777777" w:rsidTr="00ED7EB9">
        <w:trPr>
          <w:gridAfter w:val="1"/>
          <w:wAfter w:w="254" w:type="dxa"/>
          <w:trHeight w:val="547"/>
        </w:trPr>
        <w:tc>
          <w:tcPr>
            <w:tcW w:w="537" w:type="dxa"/>
            <w:noWrap/>
            <w:vAlign w:val="bottom"/>
            <w:hideMark/>
          </w:tcPr>
          <w:p w14:paraId="7BB06E44"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D966" w:themeFill="accent4" w:themeFillTint="99"/>
            <w:vAlign w:val="center"/>
            <w:hideMark/>
          </w:tcPr>
          <w:p w14:paraId="3A83233C" w14:textId="77777777" w:rsidR="008D58E6" w:rsidRPr="008D58E6" w:rsidRDefault="008D58E6" w:rsidP="007E09AD">
            <w:pPr>
              <w:spacing w:after="0" w:line="360" w:lineRule="auto"/>
              <w:rPr>
                <w:rFonts w:ascii="Times New Roman" w:eastAsia="Times New Roman" w:hAnsi="Times New Roman" w:cs="Times New Roman"/>
                <w:b/>
                <w:bCs/>
                <w:color w:val="000000" w:themeColor="text1"/>
                <w:lang w:eastAsia="en-US"/>
              </w:rPr>
            </w:pPr>
            <w:r w:rsidRPr="008D58E6">
              <w:rPr>
                <w:rFonts w:ascii="Times New Roman" w:eastAsia="Times New Roman" w:hAnsi="Times New Roman" w:cs="Times New Roman"/>
                <w:b/>
                <w:bCs/>
                <w:color w:val="000000" w:themeColor="text1"/>
                <w:lang w:eastAsia="en-US"/>
              </w:rPr>
              <w:t>Suma</w:t>
            </w:r>
          </w:p>
        </w:tc>
        <w:tc>
          <w:tcPr>
            <w:tcW w:w="1712" w:type="dxa"/>
            <w:tcBorders>
              <w:top w:val="nil"/>
              <w:left w:val="nil"/>
              <w:bottom w:val="single" w:sz="8" w:space="0" w:color="auto"/>
              <w:right w:val="single" w:sz="8" w:space="0" w:color="auto"/>
            </w:tcBorders>
            <w:shd w:val="clear" w:color="auto" w:fill="FFD966" w:themeFill="accent4" w:themeFillTint="99"/>
            <w:vAlign w:val="center"/>
            <w:hideMark/>
          </w:tcPr>
          <w:p w14:paraId="53EB8A70"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139</w:t>
            </w:r>
          </w:p>
        </w:tc>
        <w:tc>
          <w:tcPr>
            <w:tcW w:w="1813" w:type="dxa"/>
            <w:tcBorders>
              <w:top w:val="nil"/>
              <w:left w:val="nil"/>
              <w:bottom w:val="single" w:sz="8" w:space="0" w:color="auto"/>
              <w:right w:val="single" w:sz="8" w:space="0" w:color="auto"/>
            </w:tcBorders>
            <w:shd w:val="clear" w:color="auto" w:fill="FFD966" w:themeFill="accent4" w:themeFillTint="99"/>
            <w:vAlign w:val="center"/>
            <w:hideMark/>
          </w:tcPr>
          <w:p w14:paraId="0E2ADC22"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103</w:t>
            </w:r>
          </w:p>
        </w:tc>
        <w:tc>
          <w:tcPr>
            <w:tcW w:w="2113" w:type="dxa"/>
            <w:tcBorders>
              <w:top w:val="nil"/>
              <w:left w:val="nil"/>
              <w:bottom w:val="single" w:sz="8" w:space="0" w:color="auto"/>
              <w:right w:val="single" w:sz="8" w:space="0" w:color="auto"/>
            </w:tcBorders>
            <w:shd w:val="clear" w:color="auto" w:fill="FFD966" w:themeFill="accent4" w:themeFillTint="99"/>
            <w:vAlign w:val="center"/>
            <w:hideMark/>
          </w:tcPr>
          <w:p w14:paraId="1D4BB7FB"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15</w:t>
            </w:r>
          </w:p>
        </w:tc>
        <w:tc>
          <w:tcPr>
            <w:tcW w:w="2192" w:type="dxa"/>
            <w:tcBorders>
              <w:top w:val="nil"/>
              <w:left w:val="nil"/>
              <w:bottom w:val="single" w:sz="8" w:space="0" w:color="auto"/>
              <w:right w:val="single" w:sz="8" w:space="0" w:color="auto"/>
            </w:tcBorders>
            <w:shd w:val="clear" w:color="auto" w:fill="FFD966" w:themeFill="accent4" w:themeFillTint="99"/>
            <w:vAlign w:val="center"/>
            <w:hideMark/>
          </w:tcPr>
          <w:p w14:paraId="7CDDD16D"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21</w:t>
            </w:r>
          </w:p>
        </w:tc>
      </w:tr>
    </w:tbl>
    <w:p w14:paraId="383F2AC2" w14:textId="77777777" w:rsidR="007E09AD" w:rsidRDefault="007E09AD" w:rsidP="0022284F">
      <w:pPr>
        <w:spacing w:after="0" w:line="360" w:lineRule="auto"/>
        <w:jc w:val="both"/>
        <w:rPr>
          <w:rFonts w:ascii="Times New Roman" w:eastAsia="Times New Roman" w:hAnsi="Times New Roman" w:cs="Times New Roman"/>
        </w:rPr>
      </w:pPr>
    </w:p>
    <w:p w14:paraId="0AA344C0" w14:textId="62609CD3" w:rsidR="00E02F83" w:rsidRPr="00E02F83" w:rsidRDefault="008D58E6" w:rsidP="00055CD7">
      <w:pPr>
        <w:pStyle w:val="Nagwek5"/>
        <w:numPr>
          <w:ilvl w:val="0"/>
          <w:numId w:val="33"/>
        </w:numPr>
        <w:spacing w:line="360" w:lineRule="auto"/>
        <w:jc w:val="both"/>
        <w:rPr>
          <w:rFonts w:eastAsia="Calibri"/>
          <w:i w:val="0"/>
          <w:iCs w:val="0"/>
          <w:color w:val="BF8F00" w:themeColor="accent4" w:themeShade="BF"/>
          <w:sz w:val="24"/>
          <w:szCs w:val="24"/>
        </w:rPr>
      </w:pPr>
      <w:bookmarkStart w:id="5" w:name="_Hlk68173036"/>
      <w:r w:rsidRPr="008F436A">
        <w:rPr>
          <w:rFonts w:eastAsia="Calibri"/>
          <w:i w:val="0"/>
          <w:iCs w:val="0"/>
          <w:color w:val="BF8F00" w:themeColor="accent4" w:themeShade="BF"/>
          <w:sz w:val="24"/>
          <w:szCs w:val="24"/>
        </w:rPr>
        <w:lastRenderedPageBreak/>
        <w:t xml:space="preserve">Dofinansowanie części kosztów wynagrodzeń pracowników oraz należnych od tych wynagrodzeń składek na ubezpieczenia społeczne, o którym mowa w art. 15 </w:t>
      </w:r>
      <w:proofErr w:type="spellStart"/>
      <w:r w:rsidRPr="008F436A">
        <w:rPr>
          <w:rFonts w:eastAsia="Calibri"/>
          <w:i w:val="0"/>
          <w:iCs w:val="0"/>
          <w:color w:val="BF8F00" w:themeColor="accent4" w:themeShade="BF"/>
          <w:sz w:val="24"/>
          <w:szCs w:val="24"/>
        </w:rPr>
        <w:t>zzb</w:t>
      </w:r>
      <w:proofErr w:type="spellEnd"/>
    </w:p>
    <w:bookmarkEnd w:id="5"/>
    <w:p w14:paraId="2790534F" w14:textId="7579CF73" w:rsidR="00E02F83" w:rsidRDefault="008D58E6" w:rsidP="000E70AE">
      <w:pPr>
        <w:spacing w:line="360" w:lineRule="auto"/>
        <w:jc w:val="both"/>
        <w:rPr>
          <w:rFonts w:ascii="Times New Roman" w:eastAsia="Times New Roman" w:hAnsi="Times New Roman" w:cs="Times New Roman"/>
          <w:lang w:eastAsia="en-US"/>
        </w:rPr>
      </w:pPr>
      <w:r w:rsidRPr="00451A33">
        <w:rPr>
          <w:rFonts w:ascii="Times New Roman" w:eastAsia="Times New Roman" w:hAnsi="Times New Roman" w:cs="Times New Roman"/>
          <w:lang w:eastAsia="en-US"/>
        </w:rPr>
        <w:t xml:space="preserve">W 2021 roku urząd wypłacił dofinansowanie części kosztów wynagrodzeń pracowników oraz należnych od nich składek na ubezpieczenia społeczne dla 44 podmiotów zatrudniających pracowników. Łączna </w:t>
      </w:r>
      <w:r w:rsidR="00E02F83" w:rsidRPr="00E02F83">
        <w:rPr>
          <w:rFonts w:ascii="Times New Roman" w:eastAsia="Times New Roman" w:hAnsi="Times New Roman" w:cs="Times New Roman"/>
          <w:lang w:eastAsia="en-US"/>
        </w:rPr>
        <w:t>kwota wypłaconych środków finansowych przeznaczonych na tą formę wsparcia wyniosła 582.549,97 zł.</w:t>
      </w:r>
    </w:p>
    <w:tbl>
      <w:tblPr>
        <w:tblStyle w:val="Tabela-Siatka"/>
        <w:tblW w:w="9741" w:type="dxa"/>
        <w:tblLook w:val="04A0" w:firstRow="1" w:lastRow="0" w:firstColumn="1" w:lastColumn="0" w:noHBand="0" w:noVBand="1"/>
      </w:tblPr>
      <w:tblGrid>
        <w:gridCol w:w="1380"/>
        <w:gridCol w:w="1473"/>
        <w:gridCol w:w="1532"/>
        <w:gridCol w:w="1729"/>
        <w:gridCol w:w="6"/>
        <w:gridCol w:w="1747"/>
        <w:gridCol w:w="1874"/>
      </w:tblGrid>
      <w:tr w:rsidR="00FD5E7C" w14:paraId="4050BC46" w14:textId="77777777" w:rsidTr="00F92597">
        <w:trPr>
          <w:trHeight w:val="2158"/>
        </w:trPr>
        <w:tc>
          <w:tcPr>
            <w:tcW w:w="1380" w:type="dxa"/>
            <w:shd w:val="clear" w:color="auto" w:fill="FFE599" w:themeFill="accent4" w:themeFillTint="66"/>
          </w:tcPr>
          <w:p w14:paraId="5D40956F" w14:textId="5556D4FC"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M-c</w:t>
            </w:r>
          </w:p>
        </w:tc>
        <w:tc>
          <w:tcPr>
            <w:tcW w:w="1473" w:type="dxa"/>
            <w:shd w:val="clear" w:color="auto" w:fill="FFE599" w:themeFill="accent4" w:themeFillTint="66"/>
          </w:tcPr>
          <w:p w14:paraId="11B1A855" w14:textId="7F359F96"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wniosków, które wpłynęły do Urzędu</w:t>
            </w:r>
          </w:p>
        </w:tc>
        <w:tc>
          <w:tcPr>
            <w:tcW w:w="1532" w:type="dxa"/>
            <w:shd w:val="clear" w:color="auto" w:fill="FFE599" w:themeFill="accent4" w:themeFillTint="66"/>
          </w:tcPr>
          <w:p w14:paraId="679372A8" w14:textId="473827BE"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pracowników w złożonych wnioskach</w:t>
            </w:r>
          </w:p>
        </w:tc>
        <w:tc>
          <w:tcPr>
            <w:tcW w:w="1729" w:type="dxa"/>
            <w:shd w:val="clear" w:color="auto" w:fill="FFE599" w:themeFill="accent4" w:themeFillTint="66"/>
          </w:tcPr>
          <w:p w14:paraId="1EA29690" w14:textId="50596D61"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wniosków rozpatrzonych pozytywnie</w:t>
            </w:r>
          </w:p>
        </w:tc>
        <w:tc>
          <w:tcPr>
            <w:tcW w:w="1753" w:type="dxa"/>
            <w:gridSpan w:val="2"/>
            <w:shd w:val="clear" w:color="auto" w:fill="FFE599" w:themeFill="accent4" w:themeFillTint="66"/>
          </w:tcPr>
          <w:p w14:paraId="11C5F569" w14:textId="77777777" w:rsidR="00FD5E7C" w:rsidRPr="000E70AE" w:rsidRDefault="00FD5E7C" w:rsidP="000E70AE">
            <w:pPr>
              <w:spacing w:line="360" w:lineRule="auto"/>
              <w:jc w:val="center"/>
              <w:rPr>
                <w:rFonts w:ascii="Times New Roman" w:eastAsia="Calibri" w:hAnsi="Times New Roman"/>
                <w:b/>
                <w:bCs/>
                <w:color w:val="000000" w:themeColor="text1"/>
              </w:rPr>
            </w:pPr>
            <w:r w:rsidRPr="000E70AE">
              <w:rPr>
                <w:rFonts w:ascii="Times New Roman" w:eastAsia="Calibri" w:hAnsi="Times New Roman"/>
                <w:b/>
                <w:bCs/>
                <w:color w:val="000000" w:themeColor="text1"/>
              </w:rPr>
              <w:t>Liczba wniosków rozpatrzonych odmownie/</w:t>
            </w:r>
          </w:p>
          <w:p w14:paraId="5E76CBA2" w14:textId="72648872"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rezygnacja wnioskodawcy</w:t>
            </w:r>
          </w:p>
        </w:tc>
        <w:tc>
          <w:tcPr>
            <w:tcW w:w="1874" w:type="dxa"/>
            <w:shd w:val="clear" w:color="auto" w:fill="FFE599" w:themeFill="accent4" w:themeFillTint="66"/>
          </w:tcPr>
          <w:p w14:paraId="0E6EDDF8" w14:textId="15D36C50"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wniosków, na podstawie których wypłacono dofinansowanie</w:t>
            </w:r>
          </w:p>
        </w:tc>
      </w:tr>
      <w:tr w:rsidR="00FD5E7C" w14:paraId="2C06CA41" w14:textId="77777777" w:rsidTr="00F92597">
        <w:trPr>
          <w:trHeight w:val="291"/>
        </w:trPr>
        <w:tc>
          <w:tcPr>
            <w:tcW w:w="1380" w:type="dxa"/>
            <w:shd w:val="clear" w:color="auto" w:fill="FFD966" w:themeFill="accent4" w:themeFillTint="99"/>
          </w:tcPr>
          <w:p w14:paraId="77C3585C" w14:textId="6AEEE5F1" w:rsidR="00FD5E7C" w:rsidRPr="00B7115A" w:rsidRDefault="00FD5E7C" w:rsidP="00B7115A">
            <w:pPr>
              <w:spacing w:line="360" w:lineRule="auto"/>
              <w:rPr>
                <w:rFonts w:ascii="Times New Roman" w:eastAsia="Times New Roman" w:hAnsi="Times New Roman" w:cs="Times New Roman"/>
                <w:b/>
                <w:bCs/>
                <w:lang w:eastAsia="en-US"/>
              </w:rPr>
            </w:pPr>
            <w:r w:rsidRPr="00B7115A">
              <w:rPr>
                <w:rFonts w:ascii="Times New Roman" w:eastAsia="Calibri" w:hAnsi="Times New Roman"/>
                <w:b/>
                <w:bCs/>
              </w:rPr>
              <w:t>Styczeń</w:t>
            </w:r>
          </w:p>
        </w:tc>
        <w:tc>
          <w:tcPr>
            <w:tcW w:w="1473" w:type="dxa"/>
            <w:vAlign w:val="center"/>
          </w:tcPr>
          <w:p w14:paraId="1C21AD65" w14:textId="69F8472F"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19</w:t>
            </w:r>
          </w:p>
        </w:tc>
        <w:tc>
          <w:tcPr>
            <w:tcW w:w="1532" w:type="dxa"/>
            <w:vAlign w:val="center"/>
          </w:tcPr>
          <w:p w14:paraId="5305CBCA" w14:textId="74CFC0FE"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58</w:t>
            </w:r>
          </w:p>
        </w:tc>
        <w:tc>
          <w:tcPr>
            <w:tcW w:w="1735" w:type="dxa"/>
            <w:gridSpan w:val="2"/>
            <w:vAlign w:val="center"/>
          </w:tcPr>
          <w:p w14:paraId="2067E4E5" w14:textId="612BD831"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14</w:t>
            </w:r>
          </w:p>
        </w:tc>
        <w:tc>
          <w:tcPr>
            <w:tcW w:w="1747" w:type="dxa"/>
            <w:vAlign w:val="center"/>
          </w:tcPr>
          <w:p w14:paraId="4CC4D6DE" w14:textId="6A11BCD2"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5</w:t>
            </w:r>
          </w:p>
        </w:tc>
        <w:tc>
          <w:tcPr>
            <w:tcW w:w="1874" w:type="dxa"/>
            <w:vAlign w:val="center"/>
          </w:tcPr>
          <w:p w14:paraId="3673ECE6" w14:textId="4585A924"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14</w:t>
            </w:r>
          </w:p>
        </w:tc>
      </w:tr>
      <w:tr w:rsidR="00FD5E7C" w14:paraId="2B03CB04" w14:textId="77777777" w:rsidTr="00F92597">
        <w:trPr>
          <w:trHeight w:val="197"/>
        </w:trPr>
        <w:tc>
          <w:tcPr>
            <w:tcW w:w="1380" w:type="dxa"/>
            <w:shd w:val="clear" w:color="auto" w:fill="FFD966" w:themeFill="accent4" w:themeFillTint="99"/>
          </w:tcPr>
          <w:p w14:paraId="69148A12" w14:textId="33B6B6A6" w:rsidR="00FD5E7C" w:rsidRPr="00B7115A" w:rsidRDefault="00FD5E7C" w:rsidP="00B7115A">
            <w:pPr>
              <w:spacing w:line="360" w:lineRule="auto"/>
              <w:rPr>
                <w:rFonts w:ascii="Times New Roman" w:eastAsia="Times New Roman" w:hAnsi="Times New Roman" w:cs="Times New Roman"/>
                <w:b/>
                <w:bCs/>
                <w:lang w:eastAsia="en-US"/>
              </w:rPr>
            </w:pPr>
            <w:r w:rsidRPr="00B7115A">
              <w:rPr>
                <w:rFonts w:ascii="Times New Roman" w:eastAsia="Calibri" w:hAnsi="Times New Roman"/>
                <w:b/>
                <w:bCs/>
              </w:rPr>
              <w:t>Luty</w:t>
            </w:r>
          </w:p>
        </w:tc>
        <w:tc>
          <w:tcPr>
            <w:tcW w:w="1473" w:type="dxa"/>
            <w:vAlign w:val="center"/>
          </w:tcPr>
          <w:p w14:paraId="5401CE72" w14:textId="0389DFB7"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7</w:t>
            </w:r>
          </w:p>
        </w:tc>
        <w:tc>
          <w:tcPr>
            <w:tcW w:w="1532" w:type="dxa"/>
            <w:vAlign w:val="center"/>
          </w:tcPr>
          <w:p w14:paraId="6459D98F" w14:textId="5B58280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29</w:t>
            </w:r>
          </w:p>
        </w:tc>
        <w:tc>
          <w:tcPr>
            <w:tcW w:w="1735" w:type="dxa"/>
            <w:gridSpan w:val="2"/>
            <w:vAlign w:val="center"/>
          </w:tcPr>
          <w:p w14:paraId="65FC1D3C" w14:textId="600559E1"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c>
          <w:tcPr>
            <w:tcW w:w="1747" w:type="dxa"/>
            <w:vAlign w:val="center"/>
          </w:tcPr>
          <w:p w14:paraId="13FA8248" w14:textId="485600C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w:t>
            </w:r>
          </w:p>
        </w:tc>
        <w:tc>
          <w:tcPr>
            <w:tcW w:w="1874" w:type="dxa"/>
            <w:vAlign w:val="center"/>
          </w:tcPr>
          <w:p w14:paraId="0C64C4D3" w14:textId="2669A02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r>
      <w:tr w:rsidR="00FD5E7C" w14:paraId="4BC90625" w14:textId="77777777" w:rsidTr="00F92597">
        <w:trPr>
          <w:trHeight w:val="329"/>
        </w:trPr>
        <w:tc>
          <w:tcPr>
            <w:tcW w:w="1380" w:type="dxa"/>
            <w:shd w:val="clear" w:color="auto" w:fill="FFD966" w:themeFill="accent4" w:themeFillTint="99"/>
          </w:tcPr>
          <w:p w14:paraId="68C221D3" w14:textId="3D32A0CF" w:rsidR="00FD5E7C" w:rsidRPr="00B7115A" w:rsidRDefault="00FD5E7C" w:rsidP="00B7115A">
            <w:pPr>
              <w:spacing w:line="360" w:lineRule="auto"/>
              <w:rPr>
                <w:rFonts w:ascii="Times New Roman" w:eastAsia="Times New Roman" w:hAnsi="Times New Roman" w:cs="Times New Roman"/>
                <w:b/>
                <w:bCs/>
                <w:lang w:eastAsia="en-US"/>
              </w:rPr>
            </w:pPr>
            <w:r w:rsidRPr="00B7115A">
              <w:rPr>
                <w:rFonts w:ascii="Times New Roman" w:eastAsia="Calibri" w:hAnsi="Times New Roman"/>
                <w:b/>
                <w:bCs/>
              </w:rPr>
              <w:t>Marzec</w:t>
            </w:r>
          </w:p>
        </w:tc>
        <w:tc>
          <w:tcPr>
            <w:tcW w:w="1473" w:type="dxa"/>
            <w:vAlign w:val="center"/>
          </w:tcPr>
          <w:p w14:paraId="7A988573" w14:textId="5A500375"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9</w:t>
            </w:r>
          </w:p>
        </w:tc>
        <w:tc>
          <w:tcPr>
            <w:tcW w:w="1532" w:type="dxa"/>
            <w:vAlign w:val="center"/>
          </w:tcPr>
          <w:p w14:paraId="484478E6" w14:textId="4AA18CA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17</w:t>
            </w:r>
          </w:p>
        </w:tc>
        <w:tc>
          <w:tcPr>
            <w:tcW w:w="1735" w:type="dxa"/>
            <w:gridSpan w:val="2"/>
            <w:vAlign w:val="center"/>
          </w:tcPr>
          <w:p w14:paraId="05DEED98" w14:textId="329E9547"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c>
          <w:tcPr>
            <w:tcW w:w="1747" w:type="dxa"/>
            <w:vAlign w:val="center"/>
          </w:tcPr>
          <w:p w14:paraId="544D921F" w14:textId="08D182C3"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3</w:t>
            </w:r>
          </w:p>
        </w:tc>
        <w:tc>
          <w:tcPr>
            <w:tcW w:w="1874" w:type="dxa"/>
            <w:vAlign w:val="center"/>
          </w:tcPr>
          <w:p w14:paraId="3EEB880D" w14:textId="68922EA1"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r>
      <w:tr w:rsidR="00FD5E7C" w14:paraId="67AE7BD9" w14:textId="77777777" w:rsidTr="00F92597">
        <w:trPr>
          <w:trHeight w:val="329"/>
        </w:trPr>
        <w:tc>
          <w:tcPr>
            <w:tcW w:w="1380" w:type="dxa"/>
            <w:shd w:val="clear" w:color="auto" w:fill="FFD966" w:themeFill="accent4" w:themeFillTint="99"/>
          </w:tcPr>
          <w:p w14:paraId="65F199CB" w14:textId="2BD22580"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Kwiecień</w:t>
            </w:r>
          </w:p>
        </w:tc>
        <w:tc>
          <w:tcPr>
            <w:tcW w:w="1473" w:type="dxa"/>
            <w:vAlign w:val="center"/>
          </w:tcPr>
          <w:p w14:paraId="00A5E1C8" w14:textId="37F5680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4</w:t>
            </w:r>
          </w:p>
        </w:tc>
        <w:tc>
          <w:tcPr>
            <w:tcW w:w="1532" w:type="dxa"/>
            <w:vAlign w:val="center"/>
          </w:tcPr>
          <w:p w14:paraId="76D371BF" w14:textId="5CA4CE2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17</w:t>
            </w:r>
          </w:p>
        </w:tc>
        <w:tc>
          <w:tcPr>
            <w:tcW w:w="1735" w:type="dxa"/>
            <w:gridSpan w:val="2"/>
            <w:vAlign w:val="center"/>
          </w:tcPr>
          <w:p w14:paraId="28BFA027" w14:textId="39858071"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c>
          <w:tcPr>
            <w:tcW w:w="1747" w:type="dxa"/>
            <w:vAlign w:val="center"/>
          </w:tcPr>
          <w:p w14:paraId="5A6FCF9C" w14:textId="519D337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w:t>
            </w:r>
          </w:p>
        </w:tc>
        <w:tc>
          <w:tcPr>
            <w:tcW w:w="1874" w:type="dxa"/>
            <w:vAlign w:val="center"/>
          </w:tcPr>
          <w:p w14:paraId="0E7C6C8A" w14:textId="16CC097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r>
      <w:tr w:rsidR="00FD5E7C" w14:paraId="43DCE21E" w14:textId="77777777" w:rsidTr="00F92597">
        <w:trPr>
          <w:trHeight w:val="312"/>
        </w:trPr>
        <w:tc>
          <w:tcPr>
            <w:tcW w:w="1380" w:type="dxa"/>
            <w:shd w:val="clear" w:color="auto" w:fill="FFD966" w:themeFill="accent4" w:themeFillTint="99"/>
          </w:tcPr>
          <w:p w14:paraId="73FDD722" w14:textId="0BDB7F41"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Maj</w:t>
            </w:r>
          </w:p>
        </w:tc>
        <w:tc>
          <w:tcPr>
            <w:tcW w:w="1473" w:type="dxa"/>
            <w:vAlign w:val="center"/>
          </w:tcPr>
          <w:p w14:paraId="6C333473" w14:textId="7EAD98B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w:t>
            </w:r>
          </w:p>
        </w:tc>
        <w:tc>
          <w:tcPr>
            <w:tcW w:w="1532" w:type="dxa"/>
            <w:vAlign w:val="center"/>
          </w:tcPr>
          <w:p w14:paraId="03701EC9" w14:textId="64C9400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c>
          <w:tcPr>
            <w:tcW w:w="1735" w:type="dxa"/>
            <w:gridSpan w:val="2"/>
            <w:vAlign w:val="center"/>
          </w:tcPr>
          <w:p w14:paraId="7F59B3FF" w14:textId="17A9732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c>
          <w:tcPr>
            <w:tcW w:w="1747" w:type="dxa"/>
            <w:vAlign w:val="center"/>
          </w:tcPr>
          <w:p w14:paraId="2F5B3992" w14:textId="5AB3849F"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c>
          <w:tcPr>
            <w:tcW w:w="1874" w:type="dxa"/>
            <w:vAlign w:val="center"/>
          </w:tcPr>
          <w:p w14:paraId="59BC5A4C" w14:textId="33F39F5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r>
      <w:tr w:rsidR="00FD5E7C" w14:paraId="547FC79E" w14:textId="77777777" w:rsidTr="00F92597">
        <w:trPr>
          <w:trHeight w:val="329"/>
        </w:trPr>
        <w:tc>
          <w:tcPr>
            <w:tcW w:w="1380" w:type="dxa"/>
            <w:shd w:val="clear" w:color="auto" w:fill="FFD966" w:themeFill="accent4" w:themeFillTint="99"/>
          </w:tcPr>
          <w:p w14:paraId="3BF10678" w14:textId="4519D695"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Czerwiec</w:t>
            </w:r>
          </w:p>
        </w:tc>
        <w:tc>
          <w:tcPr>
            <w:tcW w:w="1473" w:type="dxa"/>
            <w:vAlign w:val="center"/>
          </w:tcPr>
          <w:p w14:paraId="2891FF8A" w14:textId="0B49F85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c>
          <w:tcPr>
            <w:tcW w:w="1532" w:type="dxa"/>
            <w:vAlign w:val="center"/>
          </w:tcPr>
          <w:p w14:paraId="040511BA" w14:textId="2FC8A56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14</w:t>
            </w:r>
          </w:p>
        </w:tc>
        <w:tc>
          <w:tcPr>
            <w:tcW w:w="1735" w:type="dxa"/>
            <w:gridSpan w:val="2"/>
            <w:vAlign w:val="center"/>
          </w:tcPr>
          <w:p w14:paraId="5185AFB6" w14:textId="3F7F2A8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c>
          <w:tcPr>
            <w:tcW w:w="1747" w:type="dxa"/>
            <w:vAlign w:val="center"/>
          </w:tcPr>
          <w:p w14:paraId="10B2BA3A" w14:textId="0C9048E7"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339F0622" w14:textId="16498C0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r>
      <w:tr w:rsidR="00FD5E7C" w14:paraId="1F67D54C" w14:textId="77777777" w:rsidTr="00F92597">
        <w:trPr>
          <w:trHeight w:val="329"/>
        </w:trPr>
        <w:tc>
          <w:tcPr>
            <w:tcW w:w="1380" w:type="dxa"/>
            <w:shd w:val="clear" w:color="auto" w:fill="FFD966" w:themeFill="accent4" w:themeFillTint="99"/>
          </w:tcPr>
          <w:p w14:paraId="26EA86CB" w14:textId="6D6E7C34"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Lipiec</w:t>
            </w:r>
          </w:p>
        </w:tc>
        <w:tc>
          <w:tcPr>
            <w:tcW w:w="1473" w:type="dxa"/>
            <w:vAlign w:val="center"/>
          </w:tcPr>
          <w:p w14:paraId="0E41E5F4" w14:textId="429FCE8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111F6AB4" w14:textId="07C3D43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7D4D438B" w14:textId="7EB0DF0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182528A1" w14:textId="6269E1D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64946926" w14:textId="1309F98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6668A362" w14:textId="77777777" w:rsidTr="00F92597">
        <w:trPr>
          <w:trHeight w:val="329"/>
        </w:trPr>
        <w:tc>
          <w:tcPr>
            <w:tcW w:w="1380" w:type="dxa"/>
            <w:shd w:val="clear" w:color="auto" w:fill="FFD966" w:themeFill="accent4" w:themeFillTint="99"/>
          </w:tcPr>
          <w:p w14:paraId="68B5D5B1" w14:textId="5750C802"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Sierpień</w:t>
            </w:r>
          </w:p>
        </w:tc>
        <w:tc>
          <w:tcPr>
            <w:tcW w:w="1473" w:type="dxa"/>
            <w:vAlign w:val="center"/>
          </w:tcPr>
          <w:p w14:paraId="22D3E675" w14:textId="5115D3A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363CD359" w14:textId="4D65D98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5684C3B0" w14:textId="5757EA4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3E542648" w14:textId="62C3DA3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3D4D6ED9" w14:textId="0E977F2C"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645102A6" w14:textId="77777777" w:rsidTr="00F92597">
        <w:trPr>
          <w:trHeight w:val="329"/>
        </w:trPr>
        <w:tc>
          <w:tcPr>
            <w:tcW w:w="1380" w:type="dxa"/>
            <w:shd w:val="clear" w:color="auto" w:fill="FFD966" w:themeFill="accent4" w:themeFillTint="99"/>
          </w:tcPr>
          <w:p w14:paraId="6D427457" w14:textId="12DF763F"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Wrzesień</w:t>
            </w:r>
          </w:p>
        </w:tc>
        <w:tc>
          <w:tcPr>
            <w:tcW w:w="1473" w:type="dxa"/>
            <w:vAlign w:val="center"/>
          </w:tcPr>
          <w:p w14:paraId="29761E99" w14:textId="21C7FD7F"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3380AA20" w14:textId="1054A3D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6A0B5F98" w14:textId="1A1F2E01"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515F3F7B" w14:textId="3934923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4E1335CA" w14:textId="30DAF8A4"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09525102" w14:textId="77777777" w:rsidTr="00F92597">
        <w:trPr>
          <w:trHeight w:val="329"/>
        </w:trPr>
        <w:tc>
          <w:tcPr>
            <w:tcW w:w="1380" w:type="dxa"/>
            <w:shd w:val="clear" w:color="auto" w:fill="FFD966" w:themeFill="accent4" w:themeFillTint="99"/>
          </w:tcPr>
          <w:p w14:paraId="2CFE750B" w14:textId="35FA772B"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Październik</w:t>
            </w:r>
          </w:p>
        </w:tc>
        <w:tc>
          <w:tcPr>
            <w:tcW w:w="1473" w:type="dxa"/>
            <w:vAlign w:val="center"/>
          </w:tcPr>
          <w:p w14:paraId="38DCE56A" w14:textId="64BA845C"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0D59D2C0" w14:textId="6274B22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49F6CEEA" w14:textId="31E3A89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1C6CC592" w14:textId="05C7463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13E42E5C" w14:textId="48DE00B4"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11D21896" w14:textId="77777777" w:rsidTr="00F92597">
        <w:trPr>
          <w:trHeight w:val="312"/>
        </w:trPr>
        <w:tc>
          <w:tcPr>
            <w:tcW w:w="1380" w:type="dxa"/>
            <w:shd w:val="clear" w:color="auto" w:fill="FFD966" w:themeFill="accent4" w:themeFillTint="99"/>
          </w:tcPr>
          <w:p w14:paraId="3927B60B" w14:textId="4405E0DF"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Listopad</w:t>
            </w:r>
          </w:p>
        </w:tc>
        <w:tc>
          <w:tcPr>
            <w:tcW w:w="1473" w:type="dxa"/>
            <w:vAlign w:val="center"/>
          </w:tcPr>
          <w:p w14:paraId="437F9106" w14:textId="3090B590"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0FEB6288" w14:textId="3A921407"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542FBC98" w14:textId="11172BA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4662EE1B" w14:textId="40F2A113"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5C55684F" w14:textId="371A35F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7D2CC17A" w14:textId="77777777" w:rsidTr="00F92597">
        <w:trPr>
          <w:trHeight w:val="329"/>
        </w:trPr>
        <w:tc>
          <w:tcPr>
            <w:tcW w:w="1380" w:type="dxa"/>
            <w:shd w:val="clear" w:color="auto" w:fill="FFD966" w:themeFill="accent4" w:themeFillTint="99"/>
          </w:tcPr>
          <w:p w14:paraId="38C8ECA5" w14:textId="39075CE8"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Grudzień</w:t>
            </w:r>
          </w:p>
        </w:tc>
        <w:tc>
          <w:tcPr>
            <w:tcW w:w="1473" w:type="dxa"/>
            <w:vAlign w:val="center"/>
          </w:tcPr>
          <w:p w14:paraId="0F2B5421" w14:textId="6A84063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0C4735D5" w14:textId="65EF9FA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22E8D691" w14:textId="34CCDFE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597C3644" w14:textId="32B65BAA"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0D3AB462" w14:textId="18E74BD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0C173918" w14:textId="77777777" w:rsidTr="00F92597">
        <w:trPr>
          <w:trHeight w:val="329"/>
        </w:trPr>
        <w:tc>
          <w:tcPr>
            <w:tcW w:w="1380" w:type="dxa"/>
            <w:shd w:val="clear" w:color="auto" w:fill="FFD966" w:themeFill="accent4" w:themeFillTint="99"/>
          </w:tcPr>
          <w:p w14:paraId="5E0FF1B8" w14:textId="71F60A2F" w:rsidR="00FD5E7C" w:rsidRPr="000E70AE" w:rsidRDefault="00FD5E7C" w:rsidP="00B7115A">
            <w:pPr>
              <w:spacing w:line="360" w:lineRule="auto"/>
              <w:jc w:val="center"/>
              <w:rPr>
                <w:rFonts w:ascii="Times New Roman" w:eastAsia="Calibri" w:hAnsi="Times New Roman"/>
                <w:b/>
                <w:bCs/>
              </w:rPr>
            </w:pPr>
            <w:r w:rsidRPr="000E70AE">
              <w:rPr>
                <w:rFonts w:ascii="Times New Roman" w:eastAsia="Calibri" w:hAnsi="Times New Roman"/>
                <w:b/>
                <w:bCs/>
              </w:rPr>
              <w:t>RAZEM</w:t>
            </w:r>
          </w:p>
        </w:tc>
        <w:tc>
          <w:tcPr>
            <w:tcW w:w="1473" w:type="dxa"/>
            <w:shd w:val="clear" w:color="auto" w:fill="FFD966" w:themeFill="accent4" w:themeFillTint="99"/>
            <w:vAlign w:val="center"/>
          </w:tcPr>
          <w:p w14:paraId="24B913AF" w14:textId="06F19D5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44</w:t>
            </w:r>
          </w:p>
        </w:tc>
        <w:tc>
          <w:tcPr>
            <w:tcW w:w="1532" w:type="dxa"/>
            <w:shd w:val="clear" w:color="auto" w:fill="FFD966" w:themeFill="accent4" w:themeFillTint="99"/>
            <w:vAlign w:val="center"/>
          </w:tcPr>
          <w:p w14:paraId="6B34F35E" w14:textId="7E2D0A2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136</w:t>
            </w:r>
          </w:p>
        </w:tc>
        <w:tc>
          <w:tcPr>
            <w:tcW w:w="1735" w:type="dxa"/>
            <w:gridSpan w:val="2"/>
            <w:shd w:val="clear" w:color="auto" w:fill="FFD966" w:themeFill="accent4" w:themeFillTint="99"/>
            <w:vAlign w:val="center"/>
          </w:tcPr>
          <w:p w14:paraId="69695256" w14:textId="20EBA9A7"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30</w:t>
            </w:r>
          </w:p>
        </w:tc>
        <w:tc>
          <w:tcPr>
            <w:tcW w:w="1747" w:type="dxa"/>
            <w:shd w:val="clear" w:color="auto" w:fill="FFD966" w:themeFill="accent4" w:themeFillTint="99"/>
            <w:vAlign w:val="center"/>
          </w:tcPr>
          <w:p w14:paraId="08888A62" w14:textId="0BD82EB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14</w:t>
            </w:r>
          </w:p>
        </w:tc>
        <w:tc>
          <w:tcPr>
            <w:tcW w:w="1874" w:type="dxa"/>
            <w:shd w:val="clear" w:color="auto" w:fill="FFD966" w:themeFill="accent4" w:themeFillTint="99"/>
            <w:vAlign w:val="center"/>
          </w:tcPr>
          <w:p w14:paraId="79317C9B" w14:textId="7F85853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30</w:t>
            </w:r>
          </w:p>
        </w:tc>
      </w:tr>
    </w:tbl>
    <w:p w14:paraId="29587CC4" w14:textId="0DFDB965" w:rsidR="00413785" w:rsidRPr="00451A33" w:rsidRDefault="00413785" w:rsidP="00451A33">
      <w:pPr>
        <w:spacing w:line="360" w:lineRule="auto"/>
        <w:jc w:val="both"/>
        <w:rPr>
          <w:rFonts w:ascii="Times New Roman" w:eastAsia="Times New Roman" w:hAnsi="Times New Roman" w:cs="Times New Roman"/>
          <w:lang w:eastAsia="en-US"/>
        </w:rPr>
      </w:pPr>
    </w:p>
    <w:p w14:paraId="708B0969" w14:textId="39E1E2E4" w:rsidR="00582D43" w:rsidRPr="00582D43" w:rsidRDefault="008D58E6" w:rsidP="00055CD7">
      <w:pPr>
        <w:pStyle w:val="Nagwek5"/>
        <w:numPr>
          <w:ilvl w:val="0"/>
          <w:numId w:val="33"/>
        </w:numPr>
        <w:spacing w:line="360" w:lineRule="auto"/>
        <w:jc w:val="both"/>
        <w:rPr>
          <w:i w:val="0"/>
          <w:iCs w:val="0"/>
          <w:color w:val="BF8F00" w:themeColor="accent4" w:themeShade="BF"/>
          <w:sz w:val="24"/>
          <w:szCs w:val="24"/>
        </w:rPr>
      </w:pPr>
      <w:r w:rsidRPr="008F436A">
        <w:rPr>
          <w:i w:val="0"/>
          <w:iCs w:val="0"/>
          <w:color w:val="BF8F00" w:themeColor="accent4" w:themeShade="BF"/>
          <w:sz w:val="24"/>
          <w:szCs w:val="24"/>
        </w:rPr>
        <w:t>Dotacja na pokrycie bieżących kosztów prowadzenia działalności gospodarczej dla mikro i małych przedsiębiorstw określonych branż (art. 15zze4)</w:t>
      </w:r>
    </w:p>
    <w:p w14:paraId="45D9D1F9" w14:textId="3B2408F3" w:rsidR="00582D43" w:rsidRPr="00B7115A" w:rsidRDefault="00F87AFB" w:rsidP="00B7115A">
      <w:pPr>
        <w:pStyle w:val="Default"/>
        <w:spacing w:line="360" w:lineRule="auto"/>
        <w:jc w:val="both"/>
        <w:rPr>
          <w:rFonts w:ascii="Times New Roman" w:hAnsi="Times New Roman" w:cs="Times New Roman"/>
          <w:sz w:val="22"/>
          <w:szCs w:val="22"/>
        </w:rPr>
      </w:pPr>
      <w:r w:rsidRPr="00B7115A">
        <w:rPr>
          <w:rFonts w:ascii="Times New Roman" w:hAnsi="Times New Roman" w:cs="Times New Roman"/>
          <w:bCs/>
          <w:sz w:val="22"/>
          <w:szCs w:val="22"/>
          <w:lang w:eastAsia="en-US"/>
        </w:rPr>
        <w:t xml:space="preserve">Na podstawie </w:t>
      </w:r>
      <w:r w:rsidR="009047EB" w:rsidRPr="00B7115A">
        <w:rPr>
          <w:rFonts w:ascii="Times New Roman" w:hAnsi="Times New Roman" w:cs="Times New Roman"/>
          <w:bCs/>
          <w:sz w:val="22"/>
          <w:szCs w:val="22"/>
          <w:lang w:eastAsia="en-US"/>
        </w:rPr>
        <w:t xml:space="preserve">ustawy </w:t>
      </w:r>
      <w:r w:rsidR="009047EB" w:rsidRPr="00B7115A">
        <w:rPr>
          <w:rFonts w:ascii="Times New Roman" w:eastAsiaTheme="minorEastAsia" w:hAnsi="Times New Roman" w:cs="Times New Roman"/>
          <w:color w:val="000009"/>
          <w:sz w:val="22"/>
          <w:szCs w:val="22"/>
        </w:rPr>
        <w:t xml:space="preserve">z dnia 2 marca 2020 r. </w:t>
      </w:r>
      <w:r w:rsidR="009047EB" w:rsidRPr="00B7115A">
        <w:rPr>
          <w:rFonts w:ascii="Times New Roman" w:eastAsiaTheme="minorEastAsia" w:hAnsi="Times New Roman" w:cs="Times New Roman"/>
          <w:iCs/>
          <w:color w:val="000009"/>
          <w:sz w:val="22"/>
          <w:szCs w:val="22"/>
        </w:rPr>
        <w:t>o szczególnych rozwiązaniach związanych z zapobieganiem, przeciwdziałaniem i zwalczaniem COVID-19, innych chorób zakaźnych oraz wywołanych nimi sytuacji kryzysowych</w:t>
      </w:r>
      <w:r w:rsidR="009047EB" w:rsidRPr="00B7115A">
        <w:rPr>
          <w:rFonts w:ascii="Times New Roman" w:eastAsiaTheme="minorEastAsia" w:hAnsi="Times New Roman" w:cs="Times New Roman"/>
          <w:i/>
          <w:iCs/>
          <w:color w:val="000009"/>
          <w:sz w:val="22"/>
          <w:szCs w:val="22"/>
        </w:rPr>
        <w:t xml:space="preserve"> </w:t>
      </w:r>
      <w:r w:rsidRPr="00B7115A">
        <w:rPr>
          <w:rFonts w:ascii="Times New Roman" w:hAnsi="Times New Roman" w:cs="Times New Roman"/>
          <w:sz w:val="22"/>
          <w:szCs w:val="22"/>
        </w:rPr>
        <w:t xml:space="preserve">mikro i mały przedsiębiorca mógł ubiegać się o przyznanie dotacji na pokrycie bieżących kosztów prowadzenia działalności gospodarczej w wysokości do 5 tysięcy złotych. Dotacja przysługiwała tym przedsiębiorcom, którzy prowadzili działalność gospodarczą oznaczona wg PKD jako rodzaj przeważającej działalności w jednym z </w:t>
      </w:r>
      <w:r w:rsidR="00532B05" w:rsidRPr="00B7115A">
        <w:rPr>
          <w:rFonts w:ascii="Times New Roman" w:hAnsi="Times New Roman" w:cs="Times New Roman"/>
          <w:sz w:val="22"/>
          <w:szCs w:val="22"/>
        </w:rPr>
        <w:t>41</w:t>
      </w:r>
      <w:r w:rsidRPr="00B7115A">
        <w:rPr>
          <w:rFonts w:ascii="Times New Roman" w:hAnsi="Times New Roman" w:cs="Times New Roman"/>
          <w:sz w:val="22"/>
          <w:szCs w:val="22"/>
        </w:rPr>
        <w:t xml:space="preserve"> kodów określonych branż.</w:t>
      </w:r>
      <w:r w:rsidR="00B7115A" w:rsidRPr="00B7115A">
        <w:rPr>
          <w:rFonts w:ascii="Times New Roman" w:hAnsi="Times New Roman" w:cs="Times New Roman"/>
          <w:sz w:val="22"/>
          <w:szCs w:val="22"/>
        </w:rPr>
        <w:t xml:space="preserve"> </w:t>
      </w:r>
      <w:r w:rsidRPr="00B7115A">
        <w:rPr>
          <w:rFonts w:ascii="Times New Roman" w:hAnsi="Times New Roman" w:cs="Times New Roman"/>
          <w:sz w:val="22"/>
          <w:szCs w:val="22"/>
        </w:rPr>
        <w:t xml:space="preserve">W ramach tej formy wsparcia w 2021 roku urząd wypłacił </w:t>
      </w:r>
      <w:r w:rsidR="00532B05" w:rsidRPr="00B7115A">
        <w:rPr>
          <w:rFonts w:ascii="Times New Roman" w:hAnsi="Times New Roman" w:cs="Times New Roman"/>
          <w:sz w:val="22"/>
          <w:szCs w:val="22"/>
        </w:rPr>
        <w:t>136</w:t>
      </w:r>
      <w:r w:rsidRPr="00B7115A">
        <w:rPr>
          <w:rFonts w:ascii="Times New Roman" w:hAnsi="Times New Roman" w:cs="Times New Roman"/>
          <w:sz w:val="22"/>
          <w:szCs w:val="22"/>
        </w:rPr>
        <w:t xml:space="preserve"> dotacji dla </w:t>
      </w:r>
      <w:proofErr w:type="spellStart"/>
      <w:r w:rsidRPr="00B7115A">
        <w:rPr>
          <w:rFonts w:ascii="Times New Roman" w:hAnsi="Times New Roman" w:cs="Times New Roman"/>
          <w:sz w:val="22"/>
          <w:szCs w:val="22"/>
        </w:rPr>
        <w:t>mikroprzedsiębiorców</w:t>
      </w:r>
      <w:proofErr w:type="spellEnd"/>
      <w:r w:rsidRPr="00B7115A">
        <w:rPr>
          <w:rFonts w:ascii="Times New Roman" w:hAnsi="Times New Roman" w:cs="Times New Roman"/>
          <w:sz w:val="22"/>
          <w:szCs w:val="22"/>
        </w:rPr>
        <w:t xml:space="preserve"> i małych przedsiębiorców działających</w:t>
      </w:r>
      <w:r w:rsidR="00F92597">
        <w:rPr>
          <w:rFonts w:ascii="Times New Roman" w:hAnsi="Times New Roman" w:cs="Times New Roman"/>
          <w:sz w:val="22"/>
          <w:szCs w:val="22"/>
        </w:rPr>
        <w:t xml:space="preserve"> </w:t>
      </w:r>
      <w:r w:rsidRPr="00B7115A">
        <w:rPr>
          <w:rFonts w:ascii="Times New Roman" w:hAnsi="Times New Roman" w:cs="Times New Roman"/>
          <w:sz w:val="22"/>
          <w:szCs w:val="22"/>
        </w:rPr>
        <w:lastRenderedPageBreak/>
        <w:t xml:space="preserve">na terenie powiatu grójeckiego. Łączna kwota wypłaconych środków finansowych przeznaczonych na tą formę wsparcia wyniosła </w:t>
      </w:r>
      <w:r w:rsidR="00532B05" w:rsidRPr="00F92597">
        <w:rPr>
          <w:rFonts w:ascii="Times New Roman" w:hAnsi="Times New Roman" w:cs="Times New Roman"/>
          <w:b/>
          <w:bCs/>
          <w:sz w:val="22"/>
          <w:szCs w:val="22"/>
        </w:rPr>
        <w:t>965.000</w:t>
      </w:r>
      <w:r w:rsidRPr="00F92597">
        <w:rPr>
          <w:rFonts w:ascii="Times New Roman" w:hAnsi="Times New Roman" w:cs="Times New Roman"/>
          <w:b/>
          <w:bCs/>
          <w:sz w:val="22"/>
          <w:szCs w:val="22"/>
        </w:rPr>
        <w:t>,00 zł</w:t>
      </w:r>
      <w:r w:rsidRPr="00B7115A">
        <w:rPr>
          <w:rFonts w:ascii="Times New Roman" w:hAnsi="Times New Roman" w:cs="Times New Roman"/>
          <w:sz w:val="22"/>
          <w:szCs w:val="22"/>
        </w:rPr>
        <w:t>.</w:t>
      </w:r>
    </w:p>
    <w:p w14:paraId="3915652F" w14:textId="4358EF1C" w:rsidR="00F87AFB" w:rsidRPr="00B7115A" w:rsidRDefault="00F87AFB" w:rsidP="00B7115A">
      <w:pPr>
        <w:pStyle w:val="Nagwek5"/>
        <w:spacing w:line="360" w:lineRule="auto"/>
        <w:jc w:val="both"/>
        <w:rPr>
          <w:i w:val="0"/>
          <w:iCs w:val="0"/>
          <w:sz w:val="22"/>
          <w:szCs w:val="22"/>
        </w:rPr>
      </w:pPr>
      <w:r w:rsidRPr="00B7115A">
        <w:rPr>
          <w:i w:val="0"/>
          <w:iCs w:val="0"/>
          <w:sz w:val="22"/>
          <w:szCs w:val="22"/>
        </w:rPr>
        <w:t xml:space="preserve">Najwięcej dotacji udzielono na poniższe rodzaje działalności: </w:t>
      </w:r>
    </w:p>
    <w:p w14:paraId="4B7A788D"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47.71.Z - Sprzedaż detaliczna odzieży prowadzona w wyspecjalizowanych sklepach,</w:t>
      </w:r>
    </w:p>
    <w:p w14:paraId="7CFDB75D" w14:textId="77777777" w:rsidR="00582D43" w:rsidRPr="00B7115A" w:rsidRDefault="00582D43"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47.82.Z - Sprzedaż detaliczna wyrobów tekstylnych, odzieży i obuwia prowadzona na straganach i targowiskach,</w:t>
      </w:r>
    </w:p>
    <w:p w14:paraId="37DBC204"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49.39.Z - Pozostały transport lądowy pasażerski, gdzie indziej niesklasyfikowany,</w:t>
      </w:r>
    </w:p>
    <w:p w14:paraId="381EECA3"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56.10.A - Restauracje i inne stałe placówki gastronomiczne,</w:t>
      </w:r>
    </w:p>
    <w:p w14:paraId="3A58A030"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56.10.B - Ruchome placówki gastronomiczne,</w:t>
      </w:r>
    </w:p>
    <w:p w14:paraId="25FDEE25"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85.59.A - Nauka języków obcych,</w:t>
      </w:r>
    </w:p>
    <w:p w14:paraId="78E3DFD5" w14:textId="24902B60" w:rsidR="00C037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96.04.Z - Działalność usługowa związana z poprawą kondycji fizycznej.</w:t>
      </w:r>
    </w:p>
    <w:p w14:paraId="3C97C02D" w14:textId="3C2E741C" w:rsidR="00C03743" w:rsidRDefault="00C03743" w:rsidP="00055CD7">
      <w:pPr>
        <w:pStyle w:val="Nagwek5"/>
        <w:numPr>
          <w:ilvl w:val="0"/>
          <w:numId w:val="33"/>
        </w:numPr>
        <w:spacing w:line="360" w:lineRule="auto"/>
        <w:jc w:val="both"/>
        <w:rPr>
          <w:i w:val="0"/>
          <w:iCs w:val="0"/>
          <w:color w:val="BF8F00" w:themeColor="accent4" w:themeShade="BF"/>
          <w:sz w:val="24"/>
          <w:szCs w:val="24"/>
        </w:rPr>
      </w:pPr>
      <w:r w:rsidRPr="00C03743">
        <w:rPr>
          <w:i w:val="0"/>
          <w:iCs w:val="0"/>
          <w:color w:val="BF8F00" w:themeColor="accent4" w:themeShade="BF"/>
          <w:sz w:val="24"/>
          <w:szCs w:val="24"/>
        </w:rPr>
        <w:t>Dotacja na pokrycie bieżących kosztów prowadzenia działalności gospodarczej dla mikro i małych przedsiębiorstw określonych branż (</w:t>
      </w:r>
      <w:proofErr w:type="spellStart"/>
      <w:r w:rsidRPr="00C03743">
        <w:rPr>
          <w:i w:val="0"/>
          <w:iCs w:val="0"/>
          <w:color w:val="BF8F00" w:themeColor="accent4" w:themeShade="BF"/>
          <w:sz w:val="24"/>
          <w:szCs w:val="24"/>
        </w:rPr>
        <w:t>Rozp</w:t>
      </w:r>
      <w:proofErr w:type="spellEnd"/>
      <w:r w:rsidRPr="00C03743">
        <w:rPr>
          <w:i w:val="0"/>
          <w:iCs w:val="0"/>
          <w:color w:val="BF8F00" w:themeColor="accent4" w:themeShade="BF"/>
          <w:sz w:val="24"/>
          <w:szCs w:val="24"/>
        </w:rPr>
        <w:t>. Rozdział 3)</w:t>
      </w:r>
    </w:p>
    <w:tbl>
      <w:tblPr>
        <w:tblStyle w:val="Tabela-Siatka"/>
        <w:tblW w:w="9634" w:type="dxa"/>
        <w:tblLook w:val="04A0" w:firstRow="1" w:lastRow="0" w:firstColumn="1" w:lastColumn="0" w:noHBand="0" w:noVBand="1"/>
      </w:tblPr>
      <w:tblGrid>
        <w:gridCol w:w="1899"/>
        <w:gridCol w:w="1215"/>
        <w:gridCol w:w="1675"/>
        <w:gridCol w:w="2966"/>
        <w:gridCol w:w="1879"/>
      </w:tblGrid>
      <w:tr w:rsidR="00B7115A" w14:paraId="1F1999A3" w14:textId="0407EBA2" w:rsidTr="00736D2D">
        <w:trPr>
          <w:trHeight w:val="297"/>
        </w:trPr>
        <w:tc>
          <w:tcPr>
            <w:tcW w:w="1899" w:type="dxa"/>
            <w:vMerge w:val="restart"/>
            <w:shd w:val="clear" w:color="auto" w:fill="FFE599" w:themeFill="accent4" w:themeFillTint="66"/>
            <w:vAlign w:val="center"/>
          </w:tcPr>
          <w:p w14:paraId="50637A90" w14:textId="6DC3054F" w:rsidR="00B7115A" w:rsidRDefault="00B7115A" w:rsidP="000E70AE">
            <w:r w:rsidRPr="008D58E6">
              <w:rPr>
                <w:rFonts w:ascii="Times New Roman" w:eastAsia="Times New Roman" w:hAnsi="Times New Roman" w:cs="Times New Roman"/>
                <w:b/>
                <w:bCs/>
                <w:color w:val="000000"/>
                <w:lang w:eastAsia="en-US"/>
              </w:rPr>
              <w:t>Wyszczególnienie</w:t>
            </w:r>
          </w:p>
        </w:tc>
        <w:tc>
          <w:tcPr>
            <w:tcW w:w="7735" w:type="dxa"/>
            <w:gridSpan w:val="4"/>
            <w:tcBorders>
              <w:right w:val="single" w:sz="4" w:space="0" w:color="auto"/>
            </w:tcBorders>
            <w:shd w:val="clear" w:color="auto" w:fill="FFF2CC" w:themeFill="accent4" w:themeFillTint="33"/>
            <w:vAlign w:val="center"/>
          </w:tcPr>
          <w:p w14:paraId="3EE752BC" w14:textId="27145801" w:rsidR="00B7115A" w:rsidRDefault="00B7115A" w:rsidP="00B7115A">
            <w:pPr>
              <w:jc w:val="center"/>
            </w:pPr>
            <w:r w:rsidRPr="008D58E6">
              <w:rPr>
                <w:rFonts w:ascii="Times New Roman" w:eastAsia="Times New Roman" w:hAnsi="Times New Roman" w:cs="Times New Roman"/>
                <w:b/>
                <w:bCs/>
                <w:color w:val="000000"/>
                <w:lang w:eastAsia="en-US"/>
              </w:rPr>
              <w:t>Liczba wniosków (w szt.)</w:t>
            </w:r>
          </w:p>
        </w:tc>
      </w:tr>
      <w:tr w:rsidR="00B7115A" w14:paraId="18A6BB92" w14:textId="048754BD" w:rsidTr="00736D2D">
        <w:trPr>
          <w:trHeight w:val="940"/>
        </w:trPr>
        <w:tc>
          <w:tcPr>
            <w:tcW w:w="1899" w:type="dxa"/>
            <w:vMerge/>
            <w:shd w:val="clear" w:color="auto" w:fill="FFE599" w:themeFill="accent4" w:themeFillTint="66"/>
            <w:vAlign w:val="center"/>
          </w:tcPr>
          <w:p w14:paraId="3427BF22" w14:textId="77777777" w:rsidR="00B7115A" w:rsidRDefault="00B7115A" w:rsidP="000E70AE"/>
        </w:tc>
        <w:tc>
          <w:tcPr>
            <w:tcW w:w="1215" w:type="dxa"/>
            <w:shd w:val="clear" w:color="auto" w:fill="FFE599" w:themeFill="accent4" w:themeFillTint="66"/>
            <w:vAlign w:val="center"/>
          </w:tcPr>
          <w:p w14:paraId="73DC48AD" w14:textId="32D1B602" w:rsidR="00B7115A" w:rsidRDefault="00B7115A" w:rsidP="000E70AE">
            <w:r w:rsidRPr="008D58E6">
              <w:rPr>
                <w:rFonts w:ascii="Times New Roman" w:eastAsia="Times New Roman" w:hAnsi="Times New Roman" w:cs="Times New Roman"/>
                <w:b/>
                <w:bCs/>
                <w:color w:val="000000"/>
                <w:lang w:eastAsia="en-US"/>
              </w:rPr>
              <w:t xml:space="preserve">Złożonych ogółem </w:t>
            </w:r>
          </w:p>
        </w:tc>
        <w:tc>
          <w:tcPr>
            <w:tcW w:w="1675" w:type="dxa"/>
            <w:shd w:val="clear" w:color="auto" w:fill="FFE599" w:themeFill="accent4" w:themeFillTint="66"/>
            <w:vAlign w:val="center"/>
          </w:tcPr>
          <w:p w14:paraId="64DD0011" w14:textId="3240446B" w:rsidR="00B7115A" w:rsidRDefault="00B7115A" w:rsidP="000E70AE">
            <w:r w:rsidRPr="008D58E6">
              <w:rPr>
                <w:rFonts w:ascii="Times New Roman" w:eastAsia="Times New Roman" w:hAnsi="Times New Roman" w:cs="Times New Roman"/>
                <w:b/>
                <w:bCs/>
                <w:color w:val="000000"/>
                <w:lang w:eastAsia="en-US"/>
              </w:rPr>
              <w:t>Rozpatrzonych pozytywnie</w:t>
            </w:r>
          </w:p>
        </w:tc>
        <w:tc>
          <w:tcPr>
            <w:tcW w:w="2966" w:type="dxa"/>
            <w:shd w:val="clear" w:color="auto" w:fill="FFE599" w:themeFill="accent4" w:themeFillTint="66"/>
            <w:vAlign w:val="center"/>
          </w:tcPr>
          <w:p w14:paraId="0D5889AF" w14:textId="668D809B" w:rsidR="00B7115A" w:rsidRDefault="00B7115A" w:rsidP="000E70AE">
            <w:r w:rsidRPr="008D58E6">
              <w:rPr>
                <w:rFonts w:ascii="Times New Roman" w:eastAsia="Times New Roman" w:hAnsi="Times New Roman" w:cs="Times New Roman"/>
                <w:b/>
                <w:bCs/>
                <w:color w:val="000000"/>
                <w:lang w:eastAsia="en-US"/>
              </w:rPr>
              <w:t>Rozpatrzonych negatywnie</w:t>
            </w:r>
            <w:r w:rsidRPr="008D58E6">
              <w:rPr>
                <w:rFonts w:ascii="Times New Roman" w:eastAsia="Times New Roman" w:hAnsi="Times New Roman" w:cs="Times New Roman"/>
                <w:b/>
                <w:bCs/>
                <w:color w:val="000000"/>
                <w:vertAlign w:val="superscript"/>
                <w:lang w:eastAsia="en-US"/>
              </w:rPr>
              <w:t>2</w:t>
            </w:r>
          </w:p>
        </w:tc>
        <w:tc>
          <w:tcPr>
            <w:tcW w:w="1878" w:type="dxa"/>
            <w:shd w:val="clear" w:color="auto" w:fill="FFE599" w:themeFill="accent4" w:themeFillTint="66"/>
            <w:vAlign w:val="center"/>
          </w:tcPr>
          <w:p w14:paraId="56CA8809" w14:textId="5D8B9BF0" w:rsidR="00B7115A" w:rsidRDefault="00B7115A" w:rsidP="000E70AE">
            <w:r w:rsidRPr="008D58E6">
              <w:rPr>
                <w:rFonts w:ascii="Times New Roman" w:eastAsia="Times New Roman" w:hAnsi="Times New Roman" w:cs="Times New Roman"/>
                <w:b/>
                <w:bCs/>
                <w:color w:val="000000"/>
                <w:lang w:eastAsia="en-US"/>
              </w:rPr>
              <w:t>Bez rozpatrzenia (rezygnacja wnioskodawcy)</w:t>
            </w:r>
          </w:p>
        </w:tc>
      </w:tr>
      <w:tr w:rsidR="00B7115A" w14:paraId="7FA0CFDA" w14:textId="77777777" w:rsidTr="00736D2D">
        <w:trPr>
          <w:trHeight w:val="395"/>
        </w:trPr>
        <w:tc>
          <w:tcPr>
            <w:tcW w:w="1899" w:type="dxa"/>
            <w:vMerge/>
            <w:shd w:val="clear" w:color="auto" w:fill="FFE599" w:themeFill="accent4" w:themeFillTint="66"/>
            <w:vAlign w:val="center"/>
          </w:tcPr>
          <w:p w14:paraId="77024FE4" w14:textId="77777777" w:rsidR="00B7115A" w:rsidRDefault="00B7115A" w:rsidP="000E70AE"/>
        </w:tc>
        <w:tc>
          <w:tcPr>
            <w:tcW w:w="1215" w:type="dxa"/>
            <w:vAlign w:val="center"/>
          </w:tcPr>
          <w:p w14:paraId="2EBFC3E2" w14:textId="5752DACD"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1</w:t>
            </w:r>
          </w:p>
        </w:tc>
        <w:tc>
          <w:tcPr>
            <w:tcW w:w="1675" w:type="dxa"/>
            <w:vAlign w:val="center"/>
          </w:tcPr>
          <w:p w14:paraId="0DCA77DE" w14:textId="20A0C703"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3</w:t>
            </w:r>
          </w:p>
        </w:tc>
        <w:tc>
          <w:tcPr>
            <w:tcW w:w="2966" w:type="dxa"/>
            <w:vAlign w:val="center"/>
          </w:tcPr>
          <w:p w14:paraId="2B652D0E" w14:textId="52FF7E14"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5</w:t>
            </w:r>
          </w:p>
        </w:tc>
        <w:tc>
          <w:tcPr>
            <w:tcW w:w="1878" w:type="dxa"/>
            <w:vAlign w:val="center"/>
          </w:tcPr>
          <w:p w14:paraId="637E4EC5" w14:textId="2E94A3C0"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6</w:t>
            </w:r>
          </w:p>
        </w:tc>
      </w:tr>
      <w:tr w:rsidR="000E70AE" w14:paraId="5FDAF554" w14:textId="77777777" w:rsidTr="00736D2D">
        <w:trPr>
          <w:trHeight w:val="523"/>
        </w:trPr>
        <w:tc>
          <w:tcPr>
            <w:tcW w:w="1899" w:type="dxa"/>
            <w:shd w:val="clear" w:color="auto" w:fill="FFD966" w:themeFill="accent4" w:themeFillTint="99"/>
            <w:vAlign w:val="center"/>
          </w:tcPr>
          <w:p w14:paraId="75AA0B75" w14:textId="1DC6F444" w:rsidR="000E70AE" w:rsidRDefault="000E70AE" w:rsidP="00B7115A">
            <w:r w:rsidRPr="008D58E6">
              <w:rPr>
                <w:rFonts w:ascii="Times New Roman" w:eastAsia="Times New Roman" w:hAnsi="Times New Roman" w:cs="Times New Roman"/>
                <w:b/>
                <w:bCs/>
                <w:color w:val="000000"/>
                <w:lang w:eastAsia="en-US"/>
              </w:rPr>
              <w:t>Styczeń</w:t>
            </w:r>
          </w:p>
        </w:tc>
        <w:tc>
          <w:tcPr>
            <w:tcW w:w="1215" w:type="dxa"/>
            <w:vAlign w:val="center"/>
          </w:tcPr>
          <w:p w14:paraId="178670DB" w14:textId="7055EF9F"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182</w:t>
            </w:r>
          </w:p>
        </w:tc>
        <w:tc>
          <w:tcPr>
            <w:tcW w:w="1675" w:type="dxa"/>
            <w:vAlign w:val="center"/>
          </w:tcPr>
          <w:p w14:paraId="1BA44406" w14:textId="2BD6A52B"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136</w:t>
            </w:r>
          </w:p>
        </w:tc>
        <w:tc>
          <w:tcPr>
            <w:tcW w:w="2966" w:type="dxa"/>
            <w:vAlign w:val="center"/>
          </w:tcPr>
          <w:p w14:paraId="07D25214" w14:textId="648B2694"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19</w:t>
            </w:r>
          </w:p>
        </w:tc>
        <w:tc>
          <w:tcPr>
            <w:tcW w:w="1878" w:type="dxa"/>
            <w:vAlign w:val="center"/>
          </w:tcPr>
          <w:p w14:paraId="2AA39013" w14:textId="4953F24D"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27</w:t>
            </w:r>
          </w:p>
        </w:tc>
      </w:tr>
      <w:tr w:rsidR="000E70AE" w14:paraId="4B5BEC44" w14:textId="77777777" w:rsidTr="00736D2D">
        <w:trPr>
          <w:trHeight w:val="514"/>
        </w:trPr>
        <w:tc>
          <w:tcPr>
            <w:tcW w:w="1899" w:type="dxa"/>
            <w:shd w:val="clear" w:color="auto" w:fill="FFD966" w:themeFill="accent4" w:themeFillTint="99"/>
            <w:vAlign w:val="center"/>
          </w:tcPr>
          <w:p w14:paraId="14234F8B" w14:textId="2083D229"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Luty</w:t>
            </w:r>
          </w:p>
        </w:tc>
        <w:tc>
          <w:tcPr>
            <w:tcW w:w="1215" w:type="dxa"/>
            <w:vAlign w:val="center"/>
          </w:tcPr>
          <w:p w14:paraId="29AF3DAC" w14:textId="7C22201E"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42DDAF79" w14:textId="44372C10"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4DA19371" w14:textId="13A243B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4AA231C3" w14:textId="530DB95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6A4477F7" w14:textId="77777777" w:rsidTr="00736D2D">
        <w:trPr>
          <w:trHeight w:val="486"/>
        </w:trPr>
        <w:tc>
          <w:tcPr>
            <w:tcW w:w="1899" w:type="dxa"/>
            <w:shd w:val="clear" w:color="auto" w:fill="FFD966" w:themeFill="accent4" w:themeFillTint="99"/>
            <w:vAlign w:val="center"/>
          </w:tcPr>
          <w:p w14:paraId="43C48ECD" w14:textId="5FBB2A40"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Marzec</w:t>
            </w:r>
          </w:p>
        </w:tc>
        <w:tc>
          <w:tcPr>
            <w:tcW w:w="1215" w:type="dxa"/>
            <w:vAlign w:val="center"/>
          </w:tcPr>
          <w:p w14:paraId="66A7229D" w14:textId="2A50CC3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34E7E090" w14:textId="78B63FB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3E9ED3FF" w14:textId="02B6B64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6E37B5C0" w14:textId="367CA6F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2DE50CB6" w14:textId="77777777" w:rsidTr="00736D2D">
        <w:trPr>
          <w:trHeight w:val="511"/>
        </w:trPr>
        <w:tc>
          <w:tcPr>
            <w:tcW w:w="1899" w:type="dxa"/>
            <w:shd w:val="clear" w:color="auto" w:fill="FFD966" w:themeFill="accent4" w:themeFillTint="99"/>
            <w:vAlign w:val="center"/>
          </w:tcPr>
          <w:p w14:paraId="439B4887" w14:textId="47257955"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Kwiecień</w:t>
            </w:r>
          </w:p>
        </w:tc>
        <w:tc>
          <w:tcPr>
            <w:tcW w:w="1215" w:type="dxa"/>
            <w:vAlign w:val="center"/>
          </w:tcPr>
          <w:p w14:paraId="373A297A" w14:textId="03AC9C35"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4D55FD45" w14:textId="0FF1471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76E212A2" w14:textId="3640184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59F1D77F" w14:textId="53F0A2C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064EF430" w14:textId="77777777" w:rsidTr="00736D2D">
        <w:trPr>
          <w:trHeight w:val="518"/>
        </w:trPr>
        <w:tc>
          <w:tcPr>
            <w:tcW w:w="1899" w:type="dxa"/>
            <w:shd w:val="clear" w:color="auto" w:fill="FFD966" w:themeFill="accent4" w:themeFillTint="99"/>
            <w:vAlign w:val="center"/>
          </w:tcPr>
          <w:p w14:paraId="001F861D" w14:textId="1DFA78A8"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Maj</w:t>
            </w:r>
          </w:p>
        </w:tc>
        <w:tc>
          <w:tcPr>
            <w:tcW w:w="1215" w:type="dxa"/>
            <w:vAlign w:val="center"/>
          </w:tcPr>
          <w:p w14:paraId="5468BEA8" w14:textId="2CF386B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51670EBF" w14:textId="15850C54"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79AD83D5" w14:textId="2C36BC2C"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10A78967" w14:textId="4ADDACA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6414D811" w14:textId="77777777" w:rsidTr="00736D2D">
        <w:trPr>
          <w:trHeight w:val="509"/>
        </w:trPr>
        <w:tc>
          <w:tcPr>
            <w:tcW w:w="1899" w:type="dxa"/>
            <w:shd w:val="clear" w:color="auto" w:fill="FFD966" w:themeFill="accent4" w:themeFillTint="99"/>
            <w:vAlign w:val="center"/>
          </w:tcPr>
          <w:p w14:paraId="3D0E6851" w14:textId="0EB1E3A3"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215" w:type="dxa"/>
            <w:vAlign w:val="center"/>
          </w:tcPr>
          <w:p w14:paraId="6CC4C749" w14:textId="5976A76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541E2FE2" w14:textId="3801D7D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251FCE64" w14:textId="39C130E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503D8B46" w14:textId="437D44A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731AB4A4" w14:textId="77777777" w:rsidTr="00736D2D">
        <w:trPr>
          <w:trHeight w:val="498"/>
        </w:trPr>
        <w:tc>
          <w:tcPr>
            <w:tcW w:w="1899" w:type="dxa"/>
            <w:shd w:val="clear" w:color="auto" w:fill="FFD966" w:themeFill="accent4" w:themeFillTint="99"/>
            <w:vAlign w:val="center"/>
          </w:tcPr>
          <w:p w14:paraId="63C039F0" w14:textId="6290DFF4"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215" w:type="dxa"/>
            <w:vAlign w:val="center"/>
          </w:tcPr>
          <w:p w14:paraId="607B88B9" w14:textId="6AEC6E87"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7E39078E" w14:textId="0B59178C"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6CE3D76E" w14:textId="73E91BE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7BCC991C" w14:textId="50E0D9D7"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3185C656" w14:textId="77777777" w:rsidTr="00736D2D">
        <w:trPr>
          <w:trHeight w:val="506"/>
        </w:trPr>
        <w:tc>
          <w:tcPr>
            <w:tcW w:w="1899" w:type="dxa"/>
            <w:shd w:val="clear" w:color="auto" w:fill="FFD966" w:themeFill="accent4" w:themeFillTint="99"/>
            <w:vAlign w:val="center"/>
          </w:tcPr>
          <w:p w14:paraId="7EEB8633" w14:textId="741695A6"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215" w:type="dxa"/>
            <w:vAlign w:val="center"/>
          </w:tcPr>
          <w:p w14:paraId="2C8851AF" w14:textId="2177FB4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04B271E2" w14:textId="12F014A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4CC78D45" w14:textId="1F546105"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1E836350" w14:textId="031AD250"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20E4792A" w14:textId="77777777" w:rsidTr="00736D2D">
        <w:trPr>
          <w:trHeight w:val="513"/>
        </w:trPr>
        <w:tc>
          <w:tcPr>
            <w:tcW w:w="1899" w:type="dxa"/>
            <w:shd w:val="clear" w:color="auto" w:fill="FFD966" w:themeFill="accent4" w:themeFillTint="99"/>
            <w:vAlign w:val="center"/>
          </w:tcPr>
          <w:p w14:paraId="3EF323F1" w14:textId="7809172C"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215" w:type="dxa"/>
            <w:vAlign w:val="center"/>
          </w:tcPr>
          <w:p w14:paraId="10B6B9EF" w14:textId="0FCAE7C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4D07B015" w14:textId="762B5DD7"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3AFB008D" w14:textId="78BBEE0C"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4A5102C7" w14:textId="5CA846C2"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7FAB9523" w14:textId="77777777" w:rsidTr="00736D2D">
        <w:trPr>
          <w:trHeight w:val="519"/>
        </w:trPr>
        <w:tc>
          <w:tcPr>
            <w:tcW w:w="1899" w:type="dxa"/>
            <w:shd w:val="clear" w:color="auto" w:fill="FFD966" w:themeFill="accent4" w:themeFillTint="99"/>
            <w:vAlign w:val="center"/>
          </w:tcPr>
          <w:p w14:paraId="7816D3DC" w14:textId="74855114"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215" w:type="dxa"/>
            <w:vAlign w:val="center"/>
          </w:tcPr>
          <w:p w14:paraId="1ECAA712" w14:textId="398465B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5F7812A9" w14:textId="273F54FB"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1C70D548" w14:textId="43ABF4CE"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2FB2F69C" w14:textId="36DB5196"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3E43C236" w14:textId="77777777" w:rsidTr="00736D2D">
        <w:trPr>
          <w:trHeight w:val="493"/>
        </w:trPr>
        <w:tc>
          <w:tcPr>
            <w:tcW w:w="1899" w:type="dxa"/>
            <w:shd w:val="clear" w:color="auto" w:fill="FFD966" w:themeFill="accent4" w:themeFillTint="99"/>
            <w:vAlign w:val="center"/>
          </w:tcPr>
          <w:p w14:paraId="1C6D8E6F" w14:textId="487E7366"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215" w:type="dxa"/>
            <w:vAlign w:val="center"/>
          </w:tcPr>
          <w:p w14:paraId="31FDF1B8" w14:textId="361DEB78"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762EFEED" w14:textId="34DF2526"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03F6B732" w14:textId="6FA0F260"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2ADEBEA0" w14:textId="0C7F4956"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2AB2970D" w14:textId="77777777" w:rsidTr="00736D2D">
        <w:trPr>
          <w:trHeight w:val="518"/>
        </w:trPr>
        <w:tc>
          <w:tcPr>
            <w:tcW w:w="1899" w:type="dxa"/>
            <w:shd w:val="clear" w:color="auto" w:fill="FFD966" w:themeFill="accent4" w:themeFillTint="99"/>
            <w:vAlign w:val="center"/>
          </w:tcPr>
          <w:p w14:paraId="7AE4F445" w14:textId="205990F0"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215" w:type="dxa"/>
            <w:vAlign w:val="center"/>
          </w:tcPr>
          <w:p w14:paraId="3C7BF640" w14:textId="2719F80B"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7AA2C066" w14:textId="2A4D81F5"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50BC1060" w14:textId="7A7F642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59CD0E83" w14:textId="0432F9D4"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39B42F0A" w14:textId="77777777" w:rsidTr="00736D2D">
        <w:trPr>
          <w:trHeight w:val="508"/>
        </w:trPr>
        <w:tc>
          <w:tcPr>
            <w:tcW w:w="1899" w:type="dxa"/>
            <w:shd w:val="clear" w:color="auto" w:fill="FFD966" w:themeFill="accent4" w:themeFillTint="99"/>
            <w:vAlign w:val="center"/>
          </w:tcPr>
          <w:p w14:paraId="32C9F7F4" w14:textId="6499D89B" w:rsidR="000E70AE" w:rsidRPr="008D58E6" w:rsidRDefault="00B7115A" w:rsidP="00B7115A">
            <w:pPr>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RAZEM</w:t>
            </w:r>
          </w:p>
        </w:tc>
        <w:tc>
          <w:tcPr>
            <w:tcW w:w="1215" w:type="dxa"/>
            <w:shd w:val="clear" w:color="auto" w:fill="FFD966" w:themeFill="accent4" w:themeFillTint="99"/>
            <w:vAlign w:val="center"/>
          </w:tcPr>
          <w:p w14:paraId="093A0D82" w14:textId="73EE4FB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182</w:t>
            </w:r>
          </w:p>
        </w:tc>
        <w:tc>
          <w:tcPr>
            <w:tcW w:w="1675" w:type="dxa"/>
            <w:shd w:val="clear" w:color="auto" w:fill="FFD966" w:themeFill="accent4" w:themeFillTint="99"/>
            <w:vAlign w:val="center"/>
          </w:tcPr>
          <w:p w14:paraId="1324DABE" w14:textId="187477F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136</w:t>
            </w:r>
          </w:p>
        </w:tc>
        <w:tc>
          <w:tcPr>
            <w:tcW w:w="2966" w:type="dxa"/>
            <w:shd w:val="clear" w:color="auto" w:fill="FFD966" w:themeFill="accent4" w:themeFillTint="99"/>
            <w:vAlign w:val="center"/>
          </w:tcPr>
          <w:p w14:paraId="07E86C71" w14:textId="472C2FC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19</w:t>
            </w:r>
          </w:p>
        </w:tc>
        <w:tc>
          <w:tcPr>
            <w:tcW w:w="1878" w:type="dxa"/>
            <w:shd w:val="clear" w:color="auto" w:fill="FFD966" w:themeFill="accent4" w:themeFillTint="99"/>
            <w:vAlign w:val="center"/>
          </w:tcPr>
          <w:p w14:paraId="7A94CE1D" w14:textId="0530C8D9"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27</w:t>
            </w:r>
          </w:p>
        </w:tc>
      </w:tr>
    </w:tbl>
    <w:p w14:paraId="3A8A39F0" w14:textId="706454CA" w:rsidR="00F87AFB" w:rsidRPr="00F92597" w:rsidRDefault="00F87AFB" w:rsidP="00B7115A">
      <w:pPr>
        <w:spacing w:before="100" w:beforeAutospacing="1" w:after="100" w:afterAutospacing="1" w:line="360" w:lineRule="auto"/>
        <w:jc w:val="both"/>
        <w:outlineLvl w:val="1"/>
        <w:rPr>
          <w:rFonts w:ascii="Times New Roman" w:eastAsia="Times New Roman" w:hAnsi="Times New Roman" w:cs="Times New Roman"/>
          <w:bCs/>
          <w:lang w:eastAsia="en-US"/>
        </w:rPr>
      </w:pPr>
      <w:r w:rsidRPr="00F87AFB">
        <w:rPr>
          <w:rFonts w:ascii="Times New Roman" w:eastAsia="Times New Roman" w:hAnsi="Times New Roman" w:cs="Times New Roman"/>
          <w:bCs/>
          <w:lang w:eastAsia="en-US"/>
        </w:rPr>
        <w:lastRenderedPageBreak/>
        <w:t xml:space="preserve">Na podstawie rozporządzenia </w:t>
      </w:r>
      <w:r w:rsidRPr="00F87AFB">
        <w:rPr>
          <w:rFonts w:ascii="Times New Roman" w:eastAsiaTheme="minorHAnsi" w:hAnsi="Times New Roman" w:cs="Times New Roman"/>
          <w:b/>
          <w:bCs/>
          <w:lang w:eastAsia="en-US"/>
        </w:rPr>
        <w:t xml:space="preserve">w sprawie wsparcia uczestników obrotu gospodarczego poszkodowanych wskutek pandemii COVID-19 </w:t>
      </w:r>
      <w:r w:rsidRPr="00F87AFB">
        <w:rPr>
          <w:rFonts w:ascii="Times New Roman" w:hAnsi="Times New Roman" w:cs="Times New Roman"/>
        </w:rPr>
        <w:t>mikro i mały przedsiębiorca mógł ubiegać się o przyznanie dotacji na pokrycie bieżących kosztów prowadzenia działalności gospodarczej w wysokości do 5 tysięcy złotych. Dotacja przysługiwała tym przedsiębiorcom, którzy prowadzili działalność gospodarczą oznaczona wg PKD jako rodzaj przeważającej działalności w jednym z 48 kodów określonych branż.</w:t>
      </w:r>
      <w:r w:rsidR="00C03743">
        <w:rPr>
          <w:rFonts w:ascii="Times New Roman" w:hAnsi="Times New Roman" w:cs="Times New Roman"/>
        </w:rPr>
        <w:t xml:space="preserve"> </w:t>
      </w:r>
      <w:r w:rsidRPr="00F87AFB">
        <w:rPr>
          <w:rFonts w:ascii="Times New Roman" w:eastAsia="Times New Roman" w:hAnsi="Times New Roman" w:cs="Times New Roman"/>
          <w:bCs/>
          <w:lang w:eastAsia="en-US"/>
        </w:rPr>
        <w:t xml:space="preserve">W ramach tej formy wsparcia w 2021 roku urząd wypłacił 1059 dotacji dla mikro przedsiębiorców i małych przedsiębiorców działających na terenie powiatu grójeckiego. Łączna kwota wypłaconych środków finansowych przeznaczonych na tą formę wsparcia wyniosła </w:t>
      </w:r>
      <w:r w:rsidRPr="00F92597">
        <w:rPr>
          <w:rFonts w:ascii="Times New Roman" w:eastAsia="Times New Roman" w:hAnsi="Times New Roman" w:cs="Times New Roman"/>
          <w:b/>
          <w:lang w:eastAsia="en-US"/>
        </w:rPr>
        <w:t>5.295.000,00 zł</w:t>
      </w:r>
      <w:r w:rsidRPr="00F87AFB">
        <w:rPr>
          <w:rFonts w:ascii="Times New Roman" w:eastAsia="Times New Roman" w:hAnsi="Times New Roman" w:cs="Times New Roman"/>
          <w:bCs/>
          <w:lang w:eastAsia="en-US"/>
        </w:rPr>
        <w:t xml:space="preserve">. </w:t>
      </w:r>
      <w:r w:rsidRPr="007E700E">
        <w:rPr>
          <w:rFonts w:ascii="Times New Roman" w:eastAsia="Times New Roman" w:hAnsi="Times New Roman" w:cs="Times New Roman"/>
          <w:b/>
          <w:lang w:eastAsia="en-US"/>
        </w:rPr>
        <w:t>Najwięcej dotacji udzielono na poniższe rodzaje działalności:</w:t>
      </w:r>
      <w:r w:rsidRPr="00F87AFB">
        <w:rPr>
          <w:rFonts w:ascii="Times New Roman" w:eastAsia="Times New Roman" w:hAnsi="Times New Roman" w:cs="Times New Roman"/>
          <w:bCs/>
          <w:lang w:eastAsia="en-US"/>
        </w:rPr>
        <w:t xml:space="preserve"> </w:t>
      </w:r>
    </w:p>
    <w:p w14:paraId="6A3B212D"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47.71.Z - Sprzedaż detaliczna odzieży prowadzona w wyspecjalizowanych sklepach,</w:t>
      </w:r>
    </w:p>
    <w:p w14:paraId="5F2444D9"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47.81.Z - Sprzedaż detaliczna żywności, napojów i wyrobów tytoniowych prowadzona na straganach i targowiskach,</w:t>
      </w:r>
    </w:p>
    <w:p w14:paraId="65A8662C"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47.82.Z - Sprzedaż detaliczna wyrobów tekstylnych, odzieży i obuwia prowadzona na straganach i targowiskach,</w:t>
      </w:r>
    </w:p>
    <w:p w14:paraId="205678AC"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47.89.Z - Sprzedaż detaliczna pozostałych wyrobów prowadzona na straganach i targowiskach,</w:t>
      </w:r>
    </w:p>
    <w:p w14:paraId="4172109C"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49.39.Z - Pozostały transport lądowy pasażerski, gdzie indziej niesklasyfikowany,</w:t>
      </w:r>
    </w:p>
    <w:p w14:paraId="3521A559"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52.23.Z – Działalność usługowa wspomagająca transport lotniczy</w:t>
      </w:r>
    </w:p>
    <w:p w14:paraId="05542A82"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55.10.Z – Hotele i podobne obiekty zakwaterowania</w:t>
      </w:r>
    </w:p>
    <w:p w14:paraId="2E7F85B4"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56.10.A - Restauracje i inne stałe placówki gastronomiczne,</w:t>
      </w:r>
    </w:p>
    <w:p w14:paraId="14350E3A"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56.21.Z -Przygotowywanie i dostarczanie żywności dla odbiorców zewnętrznych (</w:t>
      </w:r>
      <w:proofErr w:type="spellStart"/>
      <w:r w:rsidRPr="00F92597">
        <w:rPr>
          <w:rFonts w:ascii="Times New Roman" w:hAnsi="Times New Roman" w:cs="Times New Roman"/>
        </w:rPr>
        <w:t>katering</w:t>
      </w:r>
      <w:proofErr w:type="spellEnd"/>
      <w:r w:rsidRPr="00F92597">
        <w:rPr>
          <w:rFonts w:ascii="Times New Roman" w:hAnsi="Times New Roman" w:cs="Times New Roman"/>
        </w:rPr>
        <w:t>),</w:t>
      </w:r>
    </w:p>
    <w:p w14:paraId="710713EA"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56.29.Z - Pozostała usługowa działalność gastronomiczna,</w:t>
      </w:r>
    </w:p>
    <w:p w14:paraId="1B2777A4"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56.30.Z - Przygotowywanie i podawanie napojów,</w:t>
      </w:r>
    </w:p>
    <w:p w14:paraId="469C2759"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74.20.Z - Działalność fotograficzna,</w:t>
      </w:r>
    </w:p>
    <w:p w14:paraId="3886EECB"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79.11.A – Działalność agentów turystycznych</w:t>
      </w:r>
    </w:p>
    <w:p w14:paraId="34BB7FE8"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82.30.Z - Działalność związana z organizacją targów, wystaw i kongresów,</w:t>
      </w:r>
    </w:p>
    <w:p w14:paraId="1BDDF548"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85.51.Z - Pozaszkolne formy edukacji sportowej oraz zajęć sportowych i rekreacyjnych,</w:t>
      </w:r>
    </w:p>
    <w:p w14:paraId="7F82EB55"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85.52.Z - Pozaszkolne formy edukacji artystycznej,</w:t>
      </w:r>
    </w:p>
    <w:p w14:paraId="7FC3654A"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85.59.A - Nauka języków obcych,</w:t>
      </w:r>
    </w:p>
    <w:p w14:paraId="397EC64E"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85.59.B - Pozostałe pozaszkolne formy edukacji, gdzie indziej niesklasyfikowane,</w:t>
      </w:r>
    </w:p>
    <w:p w14:paraId="770D8795"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86.90.A - Działalność fizjoterapeutyczna,</w:t>
      </w:r>
    </w:p>
    <w:p w14:paraId="2F8B426F"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90.01.Z - Działalność związana z wystawianiem przedstawień artystycznych,</w:t>
      </w:r>
    </w:p>
    <w:p w14:paraId="641A4EEF"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93.11.Z - Działalność obiektów sportowych,</w:t>
      </w:r>
    </w:p>
    <w:p w14:paraId="075AACC7"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93.13.Z - Działalność obiektów służących poprawie kondycji fizycznej,</w:t>
      </w:r>
    </w:p>
    <w:p w14:paraId="089BBE9F"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96.01.Z - Pranie i czyszczenie wyrobów włókienniczych i futrzarskich,</w:t>
      </w:r>
    </w:p>
    <w:p w14:paraId="36696707"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96.04.Z - Działalność usługowa związana z poprawą kondycji fizycznej.</w:t>
      </w:r>
    </w:p>
    <w:p w14:paraId="6F9969B0" w14:textId="0BD57A1B" w:rsidR="007E700E" w:rsidRPr="00F92597" w:rsidRDefault="00F87AFB"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96.04.Z</w:t>
      </w:r>
      <w:r w:rsidR="00B7115A" w:rsidRPr="00F92597">
        <w:rPr>
          <w:rFonts w:ascii="Times New Roman" w:hAnsi="Times New Roman" w:cs="Times New Roman"/>
        </w:rPr>
        <w:t xml:space="preserve"> </w:t>
      </w:r>
      <w:r w:rsidRPr="00F92597">
        <w:rPr>
          <w:rFonts w:ascii="Times New Roman" w:hAnsi="Times New Roman" w:cs="Times New Roman"/>
        </w:rPr>
        <w:t>Działalność usługowa związana z poprawą kondycji fizycznej.</w:t>
      </w:r>
    </w:p>
    <w:tbl>
      <w:tblPr>
        <w:tblStyle w:val="Tabela-Siatka"/>
        <w:tblW w:w="9640" w:type="dxa"/>
        <w:tblInd w:w="-34" w:type="dxa"/>
        <w:tblLook w:val="04A0" w:firstRow="1" w:lastRow="0" w:firstColumn="1" w:lastColumn="0" w:noHBand="0" w:noVBand="1"/>
      </w:tblPr>
      <w:tblGrid>
        <w:gridCol w:w="2630"/>
        <w:gridCol w:w="1198"/>
        <w:gridCol w:w="1653"/>
        <w:gridCol w:w="1652"/>
        <w:gridCol w:w="2507"/>
      </w:tblGrid>
      <w:tr w:rsidR="0058478C" w14:paraId="6CC57330" w14:textId="0CD99F94" w:rsidTr="00736D2D">
        <w:trPr>
          <w:trHeight w:val="440"/>
        </w:trPr>
        <w:tc>
          <w:tcPr>
            <w:tcW w:w="2630" w:type="dxa"/>
            <w:vMerge w:val="restart"/>
            <w:shd w:val="clear" w:color="auto" w:fill="FFE599" w:themeFill="accent4" w:themeFillTint="66"/>
            <w:vAlign w:val="center"/>
          </w:tcPr>
          <w:p w14:paraId="0F8E4847" w14:textId="1A5039BD"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lastRenderedPageBreak/>
              <w:t>Wyszczególnienie</w:t>
            </w:r>
          </w:p>
        </w:tc>
        <w:tc>
          <w:tcPr>
            <w:tcW w:w="2851" w:type="dxa"/>
            <w:gridSpan w:val="2"/>
            <w:tcBorders>
              <w:right w:val="nil"/>
            </w:tcBorders>
            <w:shd w:val="clear" w:color="auto" w:fill="FFF2CC" w:themeFill="accent4" w:themeFillTint="33"/>
          </w:tcPr>
          <w:p w14:paraId="638B298A" w14:textId="2176BAEE" w:rsidR="0058478C" w:rsidRDefault="0058478C" w:rsidP="0058478C">
            <w:pPr>
              <w:pStyle w:val="Akapitzlist"/>
              <w:spacing w:before="100" w:beforeAutospacing="1" w:after="100" w:afterAutospacing="1" w:line="360" w:lineRule="auto"/>
              <w:ind w:left="0"/>
              <w:outlineLvl w:val="1"/>
              <w:rPr>
                <w:rFonts w:ascii="Times New Roman" w:eastAsia="Times New Roman" w:hAnsi="Times New Roman" w:cs="Times New Roman"/>
                <w:bCs/>
                <w:lang w:eastAsia="en-US"/>
              </w:rPr>
            </w:pPr>
            <w:r w:rsidRPr="0058478C">
              <w:rPr>
                <w:rFonts w:ascii="Times New Roman" w:eastAsia="Times New Roman" w:hAnsi="Times New Roman" w:cs="Times New Roman"/>
                <w:b/>
                <w:bCs/>
                <w:color w:val="000000"/>
                <w:lang w:eastAsia="en-US"/>
              </w:rPr>
              <w:t>Liczba wniosków (w szt.)</w:t>
            </w:r>
          </w:p>
        </w:tc>
        <w:tc>
          <w:tcPr>
            <w:tcW w:w="4159" w:type="dxa"/>
            <w:gridSpan w:val="2"/>
            <w:tcBorders>
              <w:top w:val="single" w:sz="4" w:space="0" w:color="auto"/>
              <w:left w:val="nil"/>
              <w:bottom w:val="single" w:sz="4" w:space="0" w:color="auto"/>
              <w:right w:val="single" w:sz="4" w:space="0" w:color="auto"/>
            </w:tcBorders>
            <w:shd w:val="clear" w:color="auto" w:fill="FFF2CC" w:themeFill="accent4" w:themeFillTint="33"/>
          </w:tcPr>
          <w:p w14:paraId="13CBBA6C" w14:textId="77777777" w:rsidR="0058478C" w:rsidRDefault="0058478C" w:rsidP="0058478C">
            <w:pPr>
              <w:jc w:val="center"/>
              <w:rPr>
                <w:rFonts w:ascii="Times New Roman" w:eastAsia="Times New Roman" w:hAnsi="Times New Roman" w:cs="Times New Roman"/>
                <w:bCs/>
                <w:lang w:eastAsia="en-US"/>
              </w:rPr>
            </w:pPr>
          </w:p>
        </w:tc>
      </w:tr>
      <w:tr w:rsidR="0058478C" w14:paraId="6469925E" w14:textId="7E220F04" w:rsidTr="00736D2D">
        <w:trPr>
          <w:trHeight w:val="1543"/>
        </w:trPr>
        <w:tc>
          <w:tcPr>
            <w:tcW w:w="2630" w:type="dxa"/>
            <w:vMerge/>
            <w:shd w:val="clear" w:color="auto" w:fill="FFE599" w:themeFill="accent4" w:themeFillTint="66"/>
            <w:vAlign w:val="center"/>
          </w:tcPr>
          <w:p w14:paraId="6DE0F364" w14:textId="77777777"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p>
        </w:tc>
        <w:tc>
          <w:tcPr>
            <w:tcW w:w="1198" w:type="dxa"/>
            <w:shd w:val="clear" w:color="auto" w:fill="FFE599" w:themeFill="accent4" w:themeFillTint="66"/>
            <w:vAlign w:val="center"/>
          </w:tcPr>
          <w:p w14:paraId="69E64660" w14:textId="1F48AF39"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Złożonych ogółem</w:t>
            </w:r>
          </w:p>
        </w:tc>
        <w:tc>
          <w:tcPr>
            <w:tcW w:w="1653" w:type="dxa"/>
            <w:shd w:val="clear" w:color="auto" w:fill="FFE599" w:themeFill="accent4" w:themeFillTint="66"/>
            <w:vAlign w:val="center"/>
          </w:tcPr>
          <w:p w14:paraId="4226C53D" w14:textId="4276F12D"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Rozpatrzonych pozytywnie</w:t>
            </w:r>
          </w:p>
        </w:tc>
        <w:tc>
          <w:tcPr>
            <w:tcW w:w="1652" w:type="dxa"/>
            <w:shd w:val="clear" w:color="auto" w:fill="FFE599" w:themeFill="accent4" w:themeFillTint="66"/>
            <w:vAlign w:val="center"/>
          </w:tcPr>
          <w:p w14:paraId="7BA70576" w14:textId="680F3286" w:rsidR="0058478C" w:rsidRDefault="0058478C" w:rsidP="0058478C">
            <w:pPr>
              <w:jc w:val="center"/>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Rozpatrzonych negatywnie</w:t>
            </w:r>
            <w:r w:rsidRPr="008D58E6">
              <w:rPr>
                <w:rFonts w:ascii="Times New Roman" w:eastAsia="Times New Roman" w:hAnsi="Times New Roman" w:cs="Times New Roman"/>
                <w:b/>
                <w:bCs/>
                <w:color w:val="000000"/>
                <w:vertAlign w:val="superscript"/>
                <w:lang w:eastAsia="en-US"/>
              </w:rPr>
              <w:t>2</w:t>
            </w:r>
          </w:p>
        </w:tc>
        <w:tc>
          <w:tcPr>
            <w:tcW w:w="2507" w:type="dxa"/>
            <w:shd w:val="clear" w:color="auto" w:fill="FFE599" w:themeFill="accent4" w:themeFillTint="66"/>
            <w:vAlign w:val="center"/>
          </w:tcPr>
          <w:p w14:paraId="51896731" w14:textId="2A121D17" w:rsidR="0058478C" w:rsidRDefault="0058478C" w:rsidP="0058478C">
            <w:pPr>
              <w:jc w:val="center"/>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Bez rozpatrzenia (rezygnacja wnioskodawcy)</w:t>
            </w:r>
          </w:p>
        </w:tc>
      </w:tr>
      <w:tr w:rsidR="0058478C" w14:paraId="75A78DEC" w14:textId="77777777" w:rsidTr="00736D2D">
        <w:trPr>
          <w:trHeight w:val="462"/>
        </w:trPr>
        <w:tc>
          <w:tcPr>
            <w:tcW w:w="2630" w:type="dxa"/>
            <w:vMerge/>
            <w:shd w:val="clear" w:color="auto" w:fill="FFE599" w:themeFill="accent4" w:themeFillTint="66"/>
            <w:vAlign w:val="center"/>
          </w:tcPr>
          <w:p w14:paraId="088E46A9" w14:textId="77777777" w:rsidR="0058478C" w:rsidRDefault="0058478C" w:rsidP="00F92597">
            <w:pPr>
              <w:pStyle w:val="Akapitzlist"/>
              <w:spacing w:before="100" w:beforeAutospacing="1" w:after="100" w:afterAutospacing="1" w:line="360" w:lineRule="auto"/>
              <w:ind w:left="0"/>
              <w:outlineLvl w:val="1"/>
              <w:rPr>
                <w:rFonts w:ascii="Times New Roman" w:eastAsia="Times New Roman" w:hAnsi="Times New Roman" w:cs="Times New Roman"/>
                <w:bCs/>
                <w:lang w:eastAsia="en-US"/>
              </w:rPr>
            </w:pPr>
          </w:p>
        </w:tc>
        <w:tc>
          <w:tcPr>
            <w:tcW w:w="1198" w:type="dxa"/>
            <w:vAlign w:val="center"/>
          </w:tcPr>
          <w:p w14:paraId="55396FA0" w14:textId="37FCA001" w:rsidR="0058478C" w:rsidRPr="008D58E6"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1</w:t>
            </w:r>
          </w:p>
        </w:tc>
        <w:tc>
          <w:tcPr>
            <w:tcW w:w="1653" w:type="dxa"/>
            <w:vAlign w:val="center"/>
          </w:tcPr>
          <w:p w14:paraId="177C29BD" w14:textId="71931735" w:rsidR="0058478C" w:rsidRPr="008D58E6"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3</w:t>
            </w:r>
          </w:p>
        </w:tc>
        <w:tc>
          <w:tcPr>
            <w:tcW w:w="1652" w:type="dxa"/>
            <w:vAlign w:val="center"/>
          </w:tcPr>
          <w:p w14:paraId="1159FE9F" w14:textId="32EE4C15" w:rsidR="0058478C" w:rsidRPr="008D58E6" w:rsidRDefault="0058478C"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5</w:t>
            </w:r>
          </w:p>
        </w:tc>
        <w:tc>
          <w:tcPr>
            <w:tcW w:w="2507" w:type="dxa"/>
            <w:vAlign w:val="center"/>
          </w:tcPr>
          <w:p w14:paraId="4489CDC3" w14:textId="7AE996F8" w:rsidR="0058478C" w:rsidRPr="008D58E6" w:rsidRDefault="0058478C"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6</w:t>
            </w:r>
          </w:p>
        </w:tc>
      </w:tr>
      <w:tr w:rsidR="00F92597" w14:paraId="6236D70F" w14:textId="77777777" w:rsidTr="00736D2D">
        <w:trPr>
          <w:trHeight w:val="440"/>
        </w:trPr>
        <w:tc>
          <w:tcPr>
            <w:tcW w:w="2630" w:type="dxa"/>
            <w:shd w:val="clear" w:color="auto" w:fill="FFD966" w:themeFill="accent4" w:themeFillTint="99"/>
            <w:vAlign w:val="center"/>
          </w:tcPr>
          <w:p w14:paraId="17FDACA4" w14:textId="6CE53808" w:rsidR="00F92597"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 xml:space="preserve">Styczeń </w:t>
            </w:r>
          </w:p>
        </w:tc>
        <w:tc>
          <w:tcPr>
            <w:tcW w:w="1198" w:type="dxa"/>
            <w:vAlign w:val="center"/>
          </w:tcPr>
          <w:p w14:paraId="79D4CC0B" w14:textId="30A38617"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c>
          <w:tcPr>
            <w:tcW w:w="1653" w:type="dxa"/>
            <w:vAlign w:val="center"/>
          </w:tcPr>
          <w:p w14:paraId="73A4B23C" w14:textId="0C5BEB83"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c>
          <w:tcPr>
            <w:tcW w:w="1652" w:type="dxa"/>
            <w:vAlign w:val="center"/>
          </w:tcPr>
          <w:p w14:paraId="1056ABE6" w14:textId="3D66BB2F" w:rsidR="00F92597" w:rsidRPr="008D58E6" w:rsidRDefault="00F92597"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c>
          <w:tcPr>
            <w:tcW w:w="2507" w:type="dxa"/>
            <w:vAlign w:val="center"/>
          </w:tcPr>
          <w:p w14:paraId="680D5305" w14:textId="2927D590" w:rsidR="00F92597" w:rsidRPr="008D58E6" w:rsidRDefault="00F92597"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r>
      <w:tr w:rsidR="00F92597" w14:paraId="6E6068BA" w14:textId="77777777" w:rsidTr="00736D2D">
        <w:trPr>
          <w:trHeight w:val="440"/>
        </w:trPr>
        <w:tc>
          <w:tcPr>
            <w:tcW w:w="2630" w:type="dxa"/>
            <w:shd w:val="clear" w:color="auto" w:fill="FFD966" w:themeFill="accent4" w:themeFillTint="99"/>
            <w:vAlign w:val="center"/>
          </w:tcPr>
          <w:p w14:paraId="348BADB3" w14:textId="039EA3A8"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Luty</w:t>
            </w:r>
          </w:p>
        </w:tc>
        <w:tc>
          <w:tcPr>
            <w:tcW w:w="1198" w:type="dxa"/>
            <w:vAlign w:val="center"/>
          </w:tcPr>
          <w:p w14:paraId="6D937947" w14:textId="77F90FB6"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161</w:t>
            </w:r>
          </w:p>
        </w:tc>
        <w:tc>
          <w:tcPr>
            <w:tcW w:w="1653" w:type="dxa"/>
            <w:vAlign w:val="center"/>
          </w:tcPr>
          <w:p w14:paraId="4DA07D0C" w14:textId="28DCB55A"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140</w:t>
            </w:r>
          </w:p>
        </w:tc>
        <w:tc>
          <w:tcPr>
            <w:tcW w:w="1652" w:type="dxa"/>
            <w:vAlign w:val="center"/>
          </w:tcPr>
          <w:p w14:paraId="20EA10B3" w14:textId="3625F777"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8</w:t>
            </w:r>
          </w:p>
        </w:tc>
        <w:tc>
          <w:tcPr>
            <w:tcW w:w="2507" w:type="dxa"/>
            <w:vAlign w:val="center"/>
          </w:tcPr>
          <w:p w14:paraId="4E8F669D" w14:textId="69936BCA"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13</w:t>
            </w:r>
          </w:p>
        </w:tc>
      </w:tr>
      <w:tr w:rsidR="00F92597" w14:paraId="0B88D8EB" w14:textId="77777777" w:rsidTr="00736D2D">
        <w:trPr>
          <w:trHeight w:val="440"/>
        </w:trPr>
        <w:tc>
          <w:tcPr>
            <w:tcW w:w="2630" w:type="dxa"/>
            <w:shd w:val="clear" w:color="auto" w:fill="FFD966" w:themeFill="accent4" w:themeFillTint="99"/>
            <w:vAlign w:val="center"/>
          </w:tcPr>
          <w:p w14:paraId="31E4B173" w14:textId="1BF6610D"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Marzec</w:t>
            </w:r>
          </w:p>
        </w:tc>
        <w:tc>
          <w:tcPr>
            <w:tcW w:w="1198" w:type="dxa"/>
            <w:vAlign w:val="center"/>
          </w:tcPr>
          <w:p w14:paraId="2D784851" w14:textId="55F5F39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220</w:t>
            </w:r>
          </w:p>
        </w:tc>
        <w:tc>
          <w:tcPr>
            <w:tcW w:w="1653" w:type="dxa"/>
            <w:vAlign w:val="center"/>
          </w:tcPr>
          <w:p w14:paraId="7A7B2676" w14:textId="578F70E0"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197</w:t>
            </w:r>
          </w:p>
        </w:tc>
        <w:tc>
          <w:tcPr>
            <w:tcW w:w="1652" w:type="dxa"/>
            <w:vAlign w:val="center"/>
          </w:tcPr>
          <w:p w14:paraId="617F714E" w14:textId="34EA2CF9"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8</w:t>
            </w:r>
          </w:p>
        </w:tc>
        <w:tc>
          <w:tcPr>
            <w:tcW w:w="2507" w:type="dxa"/>
            <w:vAlign w:val="center"/>
          </w:tcPr>
          <w:p w14:paraId="712AA1AA" w14:textId="16CC2001"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15</w:t>
            </w:r>
          </w:p>
        </w:tc>
      </w:tr>
      <w:tr w:rsidR="00F92597" w14:paraId="26346935" w14:textId="77777777" w:rsidTr="00736D2D">
        <w:trPr>
          <w:trHeight w:val="440"/>
        </w:trPr>
        <w:tc>
          <w:tcPr>
            <w:tcW w:w="2630" w:type="dxa"/>
            <w:shd w:val="clear" w:color="auto" w:fill="FFD966" w:themeFill="accent4" w:themeFillTint="99"/>
            <w:vAlign w:val="center"/>
          </w:tcPr>
          <w:p w14:paraId="578D78B1" w14:textId="43B4CC0D"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Kwiecień</w:t>
            </w:r>
          </w:p>
        </w:tc>
        <w:tc>
          <w:tcPr>
            <w:tcW w:w="1198" w:type="dxa"/>
            <w:vAlign w:val="center"/>
          </w:tcPr>
          <w:p w14:paraId="695C082C" w14:textId="0A04F89A"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173</w:t>
            </w:r>
          </w:p>
        </w:tc>
        <w:tc>
          <w:tcPr>
            <w:tcW w:w="1653" w:type="dxa"/>
            <w:vAlign w:val="center"/>
          </w:tcPr>
          <w:p w14:paraId="0AB27314" w14:textId="7BC1D24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156</w:t>
            </w:r>
          </w:p>
        </w:tc>
        <w:tc>
          <w:tcPr>
            <w:tcW w:w="1652" w:type="dxa"/>
            <w:vAlign w:val="center"/>
          </w:tcPr>
          <w:p w14:paraId="7AF579BD" w14:textId="55ADFA8A"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4</w:t>
            </w:r>
          </w:p>
        </w:tc>
        <w:tc>
          <w:tcPr>
            <w:tcW w:w="2507" w:type="dxa"/>
            <w:vAlign w:val="center"/>
          </w:tcPr>
          <w:p w14:paraId="364C3FB2" w14:textId="0E7151E2"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13</w:t>
            </w:r>
          </w:p>
        </w:tc>
      </w:tr>
      <w:tr w:rsidR="00F92597" w14:paraId="01937114" w14:textId="77777777" w:rsidTr="00736D2D">
        <w:trPr>
          <w:trHeight w:val="418"/>
        </w:trPr>
        <w:tc>
          <w:tcPr>
            <w:tcW w:w="2630" w:type="dxa"/>
            <w:tcBorders>
              <w:top w:val="single" w:sz="4" w:space="0" w:color="auto"/>
            </w:tcBorders>
            <w:shd w:val="clear" w:color="auto" w:fill="FFD966" w:themeFill="accent4" w:themeFillTint="99"/>
            <w:vAlign w:val="center"/>
          </w:tcPr>
          <w:p w14:paraId="6B9B10E1" w14:textId="1065BD59"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Maj</w:t>
            </w:r>
          </w:p>
        </w:tc>
        <w:tc>
          <w:tcPr>
            <w:tcW w:w="1198" w:type="dxa"/>
            <w:tcBorders>
              <w:top w:val="single" w:sz="4" w:space="0" w:color="auto"/>
            </w:tcBorders>
            <w:vAlign w:val="center"/>
          </w:tcPr>
          <w:p w14:paraId="36E37223" w14:textId="2A1DB1D6"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393</w:t>
            </w:r>
          </w:p>
        </w:tc>
        <w:tc>
          <w:tcPr>
            <w:tcW w:w="1653" w:type="dxa"/>
            <w:tcBorders>
              <w:top w:val="single" w:sz="4" w:space="0" w:color="auto"/>
            </w:tcBorders>
            <w:vAlign w:val="center"/>
          </w:tcPr>
          <w:p w14:paraId="4E9E7FDB" w14:textId="503C2E0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355</w:t>
            </w:r>
          </w:p>
        </w:tc>
        <w:tc>
          <w:tcPr>
            <w:tcW w:w="1652" w:type="dxa"/>
            <w:tcBorders>
              <w:top w:val="single" w:sz="4" w:space="0" w:color="auto"/>
            </w:tcBorders>
            <w:vAlign w:val="center"/>
          </w:tcPr>
          <w:p w14:paraId="319BD7EA" w14:textId="2FBF9FF9"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w:t>
            </w:r>
          </w:p>
        </w:tc>
        <w:tc>
          <w:tcPr>
            <w:tcW w:w="2507" w:type="dxa"/>
            <w:tcBorders>
              <w:top w:val="single" w:sz="4" w:space="0" w:color="auto"/>
            </w:tcBorders>
            <w:vAlign w:val="center"/>
          </w:tcPr>
          <w:p w14:paraId="42B7004D" w14:textId="6568DD2F"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37</w:t>
            </w:r>
          </w:p>
        </w:tc>
      </w:tr>
      <w:tr w:rsidR="00F92597" w14:paraId="5F90AFAD" w14:textId="77777777" w:rsidTr="00736D2D">
        <w:trPr>
          <w:trHeight w:val="440"/>
        </w:trPr>
        <w:tc>
          <w:tcPr>
            <w:tcW w:w="2630" w:type="dxa"/>
            <w:shd w:val="clear" w:color="auto" w:fill="FFD966" w:themeFill="accent4" w:themeFillTint="99"/>
            <w:vAlign w:val="center"/>
          </w:tcPr>
          <w:p w14:paraId="0C5F8FE6" w14:textId="4CB05D82"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198" w:type="dxa"/>
            <w:vAlign w:val="center"/>
          </w:tcPr>
          <w:p w14:paraId="492017EC" w14:textId="25002004"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114</w:t>
            </w:r>
          </w:p>
        </w:tc>
        <w:tc>
          <w:tcPr>
            <w:tcW w:w="1653" w:type="dxa"/>
            <w:vAlign w:val="center"/>
          </w:tcPr>
          <w:p w14:paraId="6F42A51E" w14:textId="10D9007D"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106</w:t>
            </w:r>
          </w:p>
        </w:tc>
        <w:tc>
          <w:tcPr>
            <w:tcW w:w="1652" w:type="dxa"/>
            <w:vAlign w:val="center"/>
          </w:tcPr>
          <w:p w14:paraId="6AC5531A" w14:textId="6FF47660"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2</w:t>
            </w:r>
          </w:p>
        </w:tc>
        <w:tc>
          <w:tcPr>
            <w:tcW w:w="2507" w:type="dxa"/>
            <w:vAlign w:val="center"/>
          </w:tcPr>
          <w:p w14:paraId="2F11F92B" w14:textId="106E3F35"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6</w:t>
            </w:r>
          </w:p>
        </w:tc>
      </w:tr>
      <w:tr w:rsidR="00F92597" w14:paraId="4F92C3EB" w14:textId="77777777" w:rsidTr="00736D2D">
        <w:trPr>
          <w:trHeight w:val="440"/>
        </w:trPr>
        <w:tc>
          <w:tcPr>
            <w:tcW w:w="2630" w:type="dxa"/>
            <w:shd w:val="clear" w:color="auto" w:fill="FFD966" w:themeFill="accent4" w:themeFillTint="99"/>
            <w:vAlign w:val="center"/>
          </w:tcPr>
          <w:p w14:paraId="2D3A058F" w14:textId="4C72E3F0"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198" w:type="dxa"/>
            <w:vAlign w:val="center"/>
          </w:tcPr>
          <w:p w14:paraId="25F3FC05" w14:textId="6E9F58A8"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67</w:t>
            </w:r>
          </w:p>
        </w:tc>
        <w:tc>
          <w:tcPr>
            <w:tcW w:w="1653" w:type="dxa"/>
            <w:vAlign w:val="center"/>
          </w:tcPr>
          <w:p w14:paraId="1C1800B8" w14:textId="72192980"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60</w:t>
            </w:r>
          </w:p>
        </w:tc>
        <w:tc>
          <w:tcPr>
            <w:tcW w:w="1652" w:type="dxa"/>
            <w:vAlign w:val="center"/>
          </w:tcPr>
          <w:p w14:paraId="5FE04F76" w14:textId="4A5A1919"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0</w:t>
            </w:r>
          </w:p>
        </w:tc>
        <w:tc>
          <w:tcPr>
            <w:tcW w:w="2507" w:type="dxa"/>
            <w:vAlign w:val="center"/>
          </w:tcPr>
          <w:p w14:paraId="3B5539AF" w14:textId="7D81A8D3"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7</w:t>
            </w:r>
          </w:p>
        </w:tc>
      </w:tr>
      <w:tr w:rsidR="00F92597" w14:paraId="53949FA2" w14:textId="77777777" w:rsidTr="00736D2D">
        <w:trPr>
          <w:trHeight w:val="440"/>
        </w:trPr>
        <w:tc>
          <w:tcPr>
            <w:tcW w:w="2630" w:type="dxa"/>
            <w:shd w:val="clear" w:color="auto" w:fill="FFD966" w:themeFill="accent4" w:themeFillTint="99"/>
            <w:vAlign w:val="center"/>
          </w:tcPr>
          <w:p w14:paraId="1573B8BC" w14:textId="07BCF3E1"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198" w:type="dxa"/>
            <w:vAlign w:val="center"/>
          </w:tcPr>
          <w:p w14:paraId="1382B42E" w14:textId="76E4B309"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53</w:t>
            </w:r>
          </w:p>
        </w:tc>
        <w:tc>
          <w:tcPr>
            <w:tcW w:w="1653" w:type="dxa"/>
            <w:vAlign w:val="center"/>
          </w:tcPr>
          <w:p w14:paraId="1846FED0" w14:textId="3EB5583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45</w:t>
            </w:r>
          </w:p>
        </w:tc>
        <w:tc>
          <w:tcPr>
            <w:tcW w:w="1652" w:type="dxa"/>
            <w:vAlign w:val="center"/>
          </w:tcPr>
          <w:p w14:paraId="76AA2A94" w14:textId="4E06A1EE"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0</w:t>
            </w:r>
          </w:p>
        </w:tc>
        <w:tc>
          <w:tcPr>
            <w:tcW w:w="2507" w:type="dxa"/>
            <w:vAlign w:val="center"/>
          </w:tcPr>
          <w:p w14:paraId="793078BB" w14:textId="6F7F00C6"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8</w:t>
            </w:r>
          </w:p>
        </w:tc>
      </w:tr>
      <w:tr w:rsidR="00F92597" w14:paraId="53205DA0" w14:textId="77777777" w:rsidTr="00736D2D">
        <w:trPr>
          <w:trHeight w:val="440"/>
        </w:trPr>
        <w:tc>
          <w:tcPr>
            <w:tcW w:w="2630" w:type="dxa"/>
            <w:shd w:val="clear" w:color="auto" w:fill="FFD966" w:themeFill="accent4" w:themeFillTint="99"/>
            <w:vAlign w:val="center"/>
          </w:tcPr>
          <w:p w14:paraId="75A59F41" w14:textId="1BB4AF06"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198" w:type="dxa"/>
            <w:vAlign w:val="center"/>
          </w:tcPr>
          <w:p w14:paraId="6DDB6B89" w14:textId="7DAB423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15B94867" w14:textId="2E18D575"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001B64F9" w14:textId="09C1C572"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35FD57DC" w14:textId="69C05504"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50E7E7F5" w14:textId="77777777" w:rsidTr="00736D2D">
        <w:trPr>
          <w:trHeight w:val="440"/>
        </w:trPr>
        <w:tc>
          <w:tcPr>
            <w:tcW w:w="2630" w:type="dxa"/>
            <w:shd w:val="clear" w:color="auto" w:fill="FFD966" w:themeFill="accent4" w:themeFillTint="99"/>
            <w:vAlign w:val="center"/>
          </w:tcPr>
          <w:p w14:paraId="6BD44578" w14:textId="6BBA8FB2"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198" w:type="dxa"/>
            <w:vAlign w:val="center"/>
          </w:tcPr>
          <w:p w14:paraId="497A011B" w14:textId="6F279CD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68895407" w14:textId="5DB9DE91"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77698DF8" w14:textId="3E9C4C7F"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277865D8" w14:textId="0D2F8C97"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69BDB74B" w14:textId="77777777" w:rsidTr="00736D2D">
        <w:trPr>
          <w:trHeight w:val="418"/>
        </w:trPr>
        <w:tc>
          <w:tcPr>
            <w:tcW w:w="2630" w:type="dxa"/>
            <w:shd w:val="clear" w:color="auto" w:fill="FFD966" w:themeFill="accent4" w:themeFillTint="99"/>
            <w:vAlign w:val="center"/>
          </w:tcPr>
          <w:p w14:paraId="7781D3C7" w14:textId="2E2DA56B"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198" w:type="dxa"/>
            <w:vAlign w:val="center"/>
          </w:tcPr>
          <w:p w14:paraId="4AA660EB" w14:textId="282FC64D"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6BE0F94D" w14:textId="4BD735F0"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30C8E853" w14:textId="1A3D1A59"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26857A9E" w14:textId="352879DC"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29F88BBA" w14:textId="77777777" w:rsidTr="00736D2D">
        <w:trPr>
          <w:trHeight w:val="440"/>
        </w:trPr>
        <w:tc>
          <w:tcPr>
            <w:tcW w:w="2630" w:type="dxa"/>
            <w:shd w:val="clear" w:color="auto" w:fill="FFD966" w:themeFill="accent4" w:themeFillTint="99"/>
            <w:vAlign w:val="center"/>
          </w:tcPr>
          <w:p w14:paraId="0B1B1BBA" w14:textId="3F151EA2"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198" w:type="dxa"/>
            <w:vAlign w:val="center"/>
          </w:tcPr>
          <w:p w14:paraId="2A035DA0" w14:textId="2845124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5E2B9FA9" w14:textId="7CDC11EC"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4A98FCBF" w14:textId="21A897E7"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6A2509DE" w14:textId="5BD8347C"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0C75E977" w14:textId="77777777" w:rsidTr="00736D2D">
        <w:trPr>
          <w:trHeight w:val="440"/>
        </w:trPr>
        <w:tc>
          <w:tcPr>
            <w:tcW w:w="2630" w:type="dxa"/>
            <w:shd w:val="clear" w:color="auto" w:fill="FFD966" w:themeFill="accent4" w:themeFillTint="99"/>
            <w:vAlign w:val="center"/>
          </w:tcPr>
          <w:p w14:paraId="413B7ECA" w14:textId="7BF3C9F3" w:rsidR="00F92597" w:rsidRPr="008D58E6"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RAZEM</w:t>
            </w:r>
          </w:p>
        </w:tc>
        <w:tc>
          <w:tcPr>
            <w:tcW w:w="1198" w:type="dxa"/>
            <w:shd w:val="clear" w:color="auto" w:fill="FFD966" w:themeFill="accent4" w:themeFillTint="99"/>
            <w:vAlign w:val="center"/>
          </w:tcPr>
          <w:p w14:paraId="227BF064" w14:textId="2C7DCE1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1181</w:t>
            </w:r>
          </w:p>
        </w:tc>
        <w:tc>
          <w:tcPr>
            <w:tcW w:w="1653" w:type="dxa"/>
            <w:shd w:val="clear" w:color="auto" w:fill="FFD966" w:themeFill="accent4" w:themeFillTint="99"/>
            <w:vAlign w:val="center"/>
          </w:tcPr>
          <w:p w14:paraId="07C1F11E" w14:textId="7158A70A"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1059</w:t>
            </w:r>
          </w:p>
        </w:tc>
        <w:tc>
          <w:tcPr>
            <w:tcW w:w="1652" w:type="dxa"/>
            <w:shd w:val="clear" w:color="auto" w:fill="FFD966" w:themeFill="accent4" w:themeFillTint="99"/>
            <w:vAlign w:val="center"/>
          </w:tcPr>
          <w:p w14:paraId="364BB5A2" w14:textId="710D248A"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23</w:t>
            </w:r>
          </w:p>
        </w:tc>
        <w:tc>
          <w:tcPr>
            <w:tcW w:w="2507" w:type="dxa"/>
            <w:shd w:val="clear" w:color="auto" w:fill="FFD966" w:themeFill="accent4" w:themeFillTint="99"/>
            <w:vAlign w:val="center"/>
          </w:tcPr>
          <w:p w14:paraId="1183E85D" w14:textId="203FB05B"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99</w:t>
            </w:r>
          </w:p>
        </w:tc>
      </w:tr>
    </w:tbl>
    <w:p w14:paraId="5F24ADE2" w14:textId="2CBC7758" w:rsidR="00143BE6" w:rsidRPr="007E700E" w:rsidRDefault="00143BE6" w:rsidP="00055CD7">
      <w:pPr>
        <w:pStyle w:val="Nagwek5"/>
        <w:numPr>
          <w:ilvl w:val="0"/>
          <w:numId w:val="33"/>
        </w:numPr>
        <w:spacing w:line="360" w:lineRule="auto"/>
        <w:jc w:val="both"/>
        <w:rPr>
          <w:i w:val="0"/>
          <w:iCs w:val="0"/>
          <w:color w:val="BF8F00" w:themeColor="accent4" w:themeShade="BF"/>
          <w:sz w:val="24"/>
          <w:szCs w:val="24"/>
        </w:rPr>
      </w:pPr>
      <w:r w:rsidRPr="007E700E">
        <w:rPr>
          <w:i w:val="0"/>
          <w:iCs w:val="0"/>
          <w:color w:val="BF8F00" w:themeColor="accent4" w:themeShade="BF"/>
          <w:sz w:val="24"/>
          <w:szCs w:val="24"/>
        </w:rPr>
        <w:t>Zestawienia</w:t>
      </w:r>
    </w:p>
    <w:p w14:paraId="0E3BD50B" w14:textId="2868B215" w:rsidR="00413785" w:rsidRPr="008D58E6" w:rsidRDefault="008D58E6" w:rsidP="0058478C">
      <w:pPr>
        <w:spacing w:after="0" w:line="360" w:lineRule="auto"/>
        <w:jc w:val="both"/>
        <w:rPr>
          <w:rFonts w:ascii="Times New Roman" w:eastAsia="Times New Roman" w:hAnsi="Times New Roman" w:cs="Times New Roman"/>
        </w:rPr>
      </w:pPr>
      <w:r w:rsidRPr="008D58E6">
        <w:rPr>
          <w:rFonts w:ascii="Times New Roman" w:eastAsia="Times New Roman" w:hAnsi="Times New Roman" w:cs="Times New Roman"/>
        </w:rPr>
        <w:t>Zestawienie dotyczące otrzymanych i wydatkowanych w 2021 r. środków z Funduszu Pracy na realizację zadań związanych z ustawą COVID-19 - stan na dzień 31 grudnia 2021 r.</w:t>
      </w:r>
    </w:p>
    <w:tbl>
      <w:tblPr>
        <w:tblpPr w:leftFromText="141" w:rightFromText="141" w:bottomFromText="160" w:vertAnchor="text" w:horzAnchor="margin" w:tblpXSpec="center" w:tblpY="262"/>
        <w:tblW w:w="9568" w:type="dxa"/>
        <w:jc w:val="center"/>
        <w:tblCellMar>
          <w:left w:w="70" w:type="dxa"/>
          <w:right w:w="70" w:type="dxa"/>
        </w:tblCellMar>
        <w:tblLook w:val="04A0" w:firstRow="1" w:lastRow="0" w:firstColumn="1" w:lastColumn="0" w:noHBand="0" w:noVBand="1"/>
      </w:tblPr>
      <w:tblGrid>
        <w:gridCol w:w="1819"/>
        <w:gridCol w:w="1295"/>
        <w:gridCol w:w="1293"/>
        <w:gridCol w:w="1165"/>
        <w:gridCol w:w="1295"/>
        <w:gridCol w:w="1295"/>
        <w:gridCol w:w="1406"/>
      </w:tblGrid>
      <w:tr w:rsidR="008D58E6" w:rsidRPr="003C7533" w14:paraId="5C386D78" w14:textId="77777777" w:rsidTr="00736D2D">
        <w:trPr>
          <w:trHeight w:val="324"/>
          <w:jc w:val="center"/>
        </w:trPr>
        <w:tc>
          <w:tcPr>
            <w:tcW w:w="181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4101FFA6" w14:textId="793EDF58" w:rsidR="008D58E6" w:rsidRPr="008D58E6" w:rsidRDefault="00E75796" w:rsidP="007E700E">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w:t>
            </w:r>
            <w:r w:rsidR="008D58E6" w:rsidRPr="008D58E6">
              <w:rPr>
                <w:rFonts w:ascii="Times New Roman" w:eastAsia="Times New Roman" w:hAnsi="Times New Roman" w:cs="Times New Roman"/>
                <w:b/>
                <w:bCs/>
                <w:color w:val="000000"/>
                <w:lang w:eastAsia="en-US"/>
              </w:rPr>
              <w:t>yszczególni</w:t>
            </w:r>
            <w:r w:rsidR="007E700E">
              <w:rPr>
                <w:rFonts w:ascii="Times New Roman" w:eastAsia="Times New Roman" w:hAnsi="Times New Roman" w:cs="Times New Roman"/>
                <w:b/>
                <w:bCs/>
                <w:color w:val="000000"/>
                <w:lang w:eastAsia="en-US"/>
              </w:rPr>
              <w:t>enie</w:t>
            </w:r>
          </w:p>
        </w:tc>
        <w:tc>
          <w:tcPr>
            <w:tcW w:w="129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04B951E9" w14:textId="34FB671D" w:rsidR="008D58E6" w:rsidRPr="008D58E6" w:rsidRDefault="00BA3D0F" w:rsidP="007E700E">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O</w:t>
            </w:r>
            <w:r w:rsidR="008D58E6" w:rsidRPr="008D58E6">
              <w:rPr>
                <w:rFonts w:ascii="Times New Roman" w:eastAsia="Times New Roman" w:hAnsi="Times New Roman" w:cs="Times New Roman"/>
                <w:b/>
                <w:bCs/>
                <w:color w:val="000000"/>
                <w:lang w:eastAsia="en-US"/>
              </w:rPr>
              <w:t>gółem</w:t>
            </w:r>
          </w:p>
        </w:tc>
        <w:tc>
          <w:tcPr>
            <w:tcW w:w="1293"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487F983"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15zzd i 15zzda</w:t>
            </w:r>
          </w:p>
        </w:tc>
        <w:tc>
          <w:tcPr>
            <w:tcW w:w="116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7F7BF452"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15zzc</w:t>
            </w:r>
          </w:p>
        </w:tc>
        <w:tc>
          <w:tcPr>
            <w:tcW w:w="129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158F6E8"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15zzb</w:t>
            </w:r>
          </w:p>
        </w:tc>
        <w:tc>
          <w:tcPr>
            <w:tcW w:w="1295"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D050BB4"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 xml:space="preserve">art. 15 </w:t>
            </w:r>
            <w:proofErr w:type="spellStart"/>
            <w:r w:rsidRPr="008D58E6">
              <w:rPr>
                <w:rFonts w:ascii="Times New Roman" w:eastAsia="Times New Roman" w:hAnsi="Times New Roman" w:cs="Times New Roman"/>
                <w:b/>
                <w:bCs/>
                <w:color w:val="000000"/>
                <w:lang w:eastAsia="en-US"/>
              </w:rPr>
              <w:t>zze</w:t>
            </w:r>
            <w:proofErr w:type="spellEnd"/>
            <w:r w:rsidRPr="008D58E6">
              <w:rPr>
                <w:rFonts w:ascii="Times New Roman" w:eastAsia="Times New Roman" w:hAnsi="Times New Roman" w:cs="Times New Roman"/>
                <w:b/>
                <w:bCs/>
                <w:color w:val="000000"/>
                <w:lang w:eastAsia="en-US"/>
              </w:rPr>
              <w:t>⁴</w:t>
            </w:r>
          </w:p>
        </w:tc>
        <w:tc>
          <w:tcPr>
            <w:tcW w:w="1406"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59EE809"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proofErr w:type="spellStart"/>
            <w:r w:rsidRPr="008D58E6">
              <w:rPr>
                <w:rFonts w:ascii="Times New Roman" w:eastAsia="Times New Roman" w:hAnsi="Times New Roman" w:cs="Times New Roman"/>
                <w:b/>
                <w:bCs/>
                <w:color w:val="000000"/>
                <w:lang w:eastAsia="en-US"/>
              </w:rPr>
              <w:t>Rozp</w:t>
            </w:r>
            <w:proofErr w:type="spellEnd"/>
            <w:r w:rsidRPr="008D58E6">
              <w:rPr>
                <w:rFonts w:ascii="Times New Roman" w:eastAsia="Times New Roman" w:hAnsi="Times New Roman" w:cs="Times New Roman"/>
                <w:b/>
                <w:bCs/>
                <w:color w:val="000000"/>
                <w:lang w:eastAsia="en-US"/>
              </w:rPr>
              <w:t>. rozdział 3</w:t>
            </w:r>
          </w:p>
        </w:tc>
      </w:tr>
      <w:tr w:rsidR="008D58E6" w:rsidRPr="008D58E6" w14:paraId="1FB73FC2" w14:textId="77777777" w:rsidTr="00736D2D">
        <w:trPr>
          <w:trHeight w:val="834"/>
          <w:jc w:val="center"/>
        </w:trPr>
        <w:tc>
          <w:tcPr>
            <w:tcW w:w="18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BCC8A61" w14:textId="77777777" w:rsidR="008D58E6" w:rsidRPr="00BA3D0F"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Limit w zł</w:t>
            </w:r>
          </w:p>
        </w:tc>
        <w:tc>
          <w:tcPr>
            <w:tcW w:w="1295" w:type="dxa"/>
            <w:tcBorders>
              <w:top w:val="nil"/>
              <w:left w:val="nil"/>
              <w:bottom w:val="single" w:sz="4" w:space="0" w:color="auto"/>
              <w:right w:val="single" w:sz="4" w:space="0" w:color="auto"/>
            </w:tcBorders>
            <w:noWrap/>
            <w:vAlign w:val="center"/>
            <w:hideMark/>
          </w:tcPr>
          <w:p w14:paraId="70E599C1"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8.100.000,00</w:t>
            </w:r>
          </w:p>
        </w:tc>
        <w:tc>
          <w:tcPr>
            <w:tcW w:w="1293" w:type="dxa"/>
            <w:tcBorders>
              <w:top w:val="nil"/>
              <w:left w:val="nil"/>
              <w:bottom w:val="single" w:sz="4" w:space="0" w:color="auto"/>
              <w:right w:val="single" w:sz="4" w:space="0" w:color="auto"/>
            </w:tcBorders>
            <w:noWrap/>
            <w:vAlign w:val="center"/>
            <w:hideMark/>
          </w:tcPr>
          <w:p w14:paraId="33487E52"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280.000,00</w:t>
            </w:r>
          </w:p>
        </w:tc>
        <w:tc>
          <w:tcPr>
            <w:tcW w:w="1165" w:type="dxa"/>
            <w:tcBorders>
              <w:top w:val="nil"/>
              <w:left w:val="nil"/>
              <w:bottom w:val="single" w:sz="4" w:space="0" w:color="auto"/>
              <w:right w:val="single" w:sz="4" w:space="0" w:color="auto"/>
            </w:tcBorders>
            <w:noWrap/>
            <w:vAlign w:val="center"/>
            <w:hideMark/>
          </w:tcPr>
          <w:p w14:paraId="7F22D758"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520.000,00</w:t>
            </w:r>
          </w:p>
        </w:tc>
        <w:tc>
          <w:tcPr>
            <w:tcW w:w="1295" w:type="dxa"/>
            <w:tcBorders>
              <w:top w:val="nil"/>
              <w:left w:val="nil"/>
              <w:bottom w:val="single" w:sz="4" w:space="0" w:color="auto"/>
              <w:right w:val="single" w:sz="4" w:space="0" w:color="auto"/>
            </w:tcBorders>
            <w:noWrap/>
            <w:vAlign w:val="center"/>
            <w:hideMark/>
          </w:tcPr>
          <w:p w14:paraId="76AC36B6"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1.000.000,00</w:t>
            </w:r>
          </w:p>
        </w:tc>
        <w:tc>
          <w:tcPr>
            <w:tcW w:w="1295" w:type="dxa"/>
            <w:tcBorders>
              <w:top w:val="nil"/>
              <w:left w:val="nil"/>
              <w:bottom w:val="single" w:sz="4" w:space="0" w:color="auto"/>
              <w:right w:val="single" w:sz="4" w:space="0" w:color="auto"/>
            </w:tcBorders>
            <w:vAlign w:val="center"/>
            <w:hideMark/>
          </w:tcPr>
          <w:p w14:paraId="47BBEC1D"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1.000.000,00</w:t>
            </w:r>
          </w:p>
        </w:tc>
        <w:tc>
          <w:tcPr>
            <w:tcW w:w="1406" w:type="dxa"/>
            <w:tcBorders>
              <w:top w:val="nil"/>
              <w:left w:val="nil"/>
              <w:bottom w:val="single" w:sz="4" w:space="0" w:color="auto"/>
              <w:right w:val="single" w:sz="4" w:space="0" w:color="auto"/>
            </w:tcBorders>
            <w:vAlign w:val="center"/>
            <w:hideMark/>
          </w:tcPr>
          <w:p w14:paraId="0F5DE217"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5.300.000,00</w:t>
            </w:r>
          </w:p>
        </w:tc>
      </w:tr>
      <w:tr w:rsidR="008D58E6" w:rsidRPr="008D58E6" w14:paraId="61D5BB95" w14:textId="77777777" w:rsidTr="00736D2D">
        <w:trPr>
          <w:trHeight w:val="638"/>
          <w:jc w:val="center"/>
        </w:trPr>
        <w:tc>
          <w:tcPr>
            <w:tcW w:w="1819"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5415C02E" w14:textId="77777777" w:rsidR="008D58E6" w:rsidRPr="00BA3D0F"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liczba zawartych umów (szt.)</w:t>
            </w:r>
          </w:p>
        </w:tc>
        <w:tc>
          <w:tcPr>
            <w:tcW w:w="1295" w:type="dxa"/>
            <w:tcBorders>
              <w:top w:val="nil"/>
              <w:left w:val="nil"/>
              <w:bottom w:val="single" w:sz="4" w:space="0" w:color="auto"/>
              <w:right w:val="single" w:sz="4" w:space="0" w:color="auto"/>
            </w:tcBorders>
            <w:noWrap/>
            <w:vAlign w:val="center"/>
            <w:hideMark/>
          </w:tcPr>
          <w:p w14:paraId="617A8238"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1491</w:t>
            </w:r>
          </w:p>
        </w:tc>
        <w:tc>
          <w:tcPr>
            <w:tcW w:w="1293" w:type="dxa"/>
            <w:tcBorders>
              <w:top w:val="nil"/>
              <w:left w:val="nil"/>
              <w:bottom w:val="single" w:sz="4" w:space="0" w:color="auto"/>
              <w:right w:val="single" w:sz="4" w:space="0" w:color="auto"/>
            </w:tcBorders>
            <w:noWrap/>
            <w:vAlign w:val="center"/>
            <w:hideMark/>
          </w:tcPr>
          <w:p w14:paraId="33E2928F"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27</w:t>
            </w:r>
          </w:p>
        </w:tc>
        <w:tc>
          <w:tcPr>
            <w:tcW w:w="1165" w:type="dxa"/>
            <w:tcBorders>
              <w:top w:val="nil"/>
              <w:left w:val="nil"/>
              <w:bottom w:val="single" w:sz="4" w:space="0" w:color="auto"/>
              <w:right w:val="single" w:sz="4" w:space="0" w:color="auto"/>
            </w:tcBorders>
            <w:noWrap/>
            <w:vAlign w:val="center"/>
            <w:hideMark/>
          </w:tcPr>
          <w:p w14:paraId="161D473A"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103</w:t>
            </w:r>
          </w:p>
        </w:tc>
        <w:tc>
          <w:tcPr>
            <w:tcW w:w="1295" w:type="dxa"/>
            <w:tcBorders>
              <w:top w:val="nil"/>
              <w:left w:val="nil"/>
              <w:bottom w:val="single" w:sz="4" w:space="0" w:color="auto"/>
              <w:right w:val="single" w:sz="4" w:space="0" w:color="auto"/>
            </w:tcBorders>
            <w:noWrap/>
            <w:vAlign w:val="center"/>
            <w:hideMark/>
          </w:tcPr>
          <w:p w14:paraId="7C423649"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44</w:t>
            </w:r>
          </w:p>
        </w:tc>
        <w:tc>
          <w:tcPr>
            <w:tcW w:w="1295" w:type="dxa"/>
            <w:tcBorders>
              <w:top w:val="nil"/>
              <w:left w:val="nil"/>
              <w:bottom w:val="single" w:sz="4" w:space="0" w:color="auto"/>
              <w:right w:val="single" w:sz="4" w:space="0" w:color="auto"/>
            </w:tcBorders>
            <w:vAlign w:val="center"/>
            <w:hideMark/>
          </w:tcPr>
          <w:p w14:paraId="132993E5"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136</w:t>
            </w:r>
          </w:p>
        </w:tc>
        <w:tc>
          <w:tcPr>
            <w:tcW w:w="1406" w:type="dxa"/>
            <w:tcBorders>
              <w:top w:val="nil"/>
              <w:left w:val="nil"/>
              <w:bottom w:val="single" w:sz="4" w:space="0" w:color="auto"/>
              <w:right w:val="single" w:sz="4" w:space="0" w:color="auto"/>
            </w:tcBorders>
            <w:vAlign w:val="center"/>
            <w:hideMark/>
          </w:tcPr>
          <w:p w14:paraId="3D1B77F5" w14:textId="68FDD404" w:rsidR="008D58E6" w:rsidRPr="008D58E6" w:rsidRDefault="004877A8" w:rsidP="007E700E">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1059</w:t>
            </w:r>
          </w:p>
        </w:tc>
      </w:tr>
      <w:tr w:rsidR="008D58E6" w:rsidRPr="008D58E6" w14:paraId="38D76D24" w14:textId="77777777" w:rsidTr="00736D2D">
        <w:trPr>
          <w:trHeight w:val="638"/>
          <w:jc w:val="center"/>
        </w:trPr>
        <w:tc>
          <w:tcPr>
            <w:tcW w:w="1819"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162BA28" w14:textId="77777777" w:rsidR="0058478C"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 xml:space="preserve">kwota wsparcia wypłaconego </w:t>
            </w:r>
          </w:p>
          <w:p w14:paraId="5F8A2B34" w14:textId="4F8D0E19" w:rsidR="008D58E6" w:rsidRPr="00BA3D0F"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(w zł)</w:t>
            </w:r>
          </w:p>
        </w:tc>
        <w:tc>
          <w:tcPr>
            <w:tcW w:w="1295" w:type="dxa"/>
            <w:tcBorders>
              <w:top w:val="nil"/>
              <w:left w:val="nil"/>
              <w:bottom w:val="single" w:sz="4" w:space="0" w:color="auto"/>
              <w:right w:val="nil"/>
            </w:tcBorders>
            <w:noWrap/>
            <w:vAlign w:val="center"/>
            <w:hideMark/>
          </w:tcPr>
          <w:p w14:paraId="52A84F31"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7.464.136,28</w:t>
            </w:r>
          </w:p>
        </w:tc>
        <w:tc>
          <w:tcPr>
            <w:tcW w:w="1293" w:type="dxa"/>
            <w:tcBorders>
              <w:top w:val="nil"/>
              <w:left w:val="single" w:sz="4" w:space="0" w:color="auto"/>
              <w:bottom w:val="single" w:sz="4" w:space="0" w:color="auto"/>
              <w:right w:val="single" w:sz="4" w:space="0" w:color="auto"/>
            </w:tcBorders>
            <w:noWrap/>
            <w:vAlign w:val="center"/>
            <w:hideMark/>
          </w:tcPr>
          <w:p w14:paraId="1DF2FAD2"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128.500,00</w:t>
            </w:r>
          </w:p>
        </w:tc>
        <w:tc>
          <w:tcPr>
            <w:tcW w:w="1165" w:type="dxa"/>
            <w:tcBorders>
              <w:top w:val="nil"/>
              <w:left w:val="nil"/>
              <w:bottom w:val="single" w:sz="4" w:space="0" w:color="auto"/>
              <w:right w:val="single" w:sz="4" w:space="0" w:color="auto"/>
            </w:tcBorders>
            <w:noWrap/>
            <w:vAlign w:val="center"/>
            <w:hideMark/>
          </w:tcPr>
          <w:p w14:paraId="0D8D12F9"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516.340,00</w:t>
            </w:r>
          </w:p>
        </w:tc>
        <w:tc>
          <w:tcPr>
            <w:tcW w:w="1295" w:type="dxa"/>
            <w:tcBorders>
              <w:top w:val="nil"/>
              <w:left w:val="nil"/>
              <w:bottom w:val="single" w:sz="4" w:space="0" w:color="auto"/>
              <w:right w:val="single" w:sz="4" w:space="0" w:color="auto"/>
            </w:tcBorders>
            <w:noWrap/>
            <w:vAlign w:val="center"/>
            <w:hideMark/>
          </w:tcPr>
          <w:p w14:paraId="781D9546"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559.296,28</w:t>
            </w:r>
          </w:p>
        </w:tc>
        <w:tc>
          <w:tcPr>
            <w:tcW w:w="1295" w:type="dxa"/>
            <w:tcBorders>
              <w:top w:val="nil"/>
              <w:left w:val="nil"/>
              <w:bottom w:val="single" w:sz="4" w:space="0" w:color="auto"/>
              <w:right w:val="single" w:sz="4" w:space="0" w:color="auto"/>
            </w:tcBorders>
            <w:vAlign w:val="center"/>
            <w:hideMark/>
          </w:tcPr>
          <w:p w14:paraId="21F48ED3"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965.000,00</w:t>
            </w:r>
          </w:p>
        </w:tc>
        <w:tc>
          <w:tcPr>
            <w:tcW w:w="1406" w:type="dxa"/>
            <w:tcBorders>
              <w:top w:val="nil"/>
              <w:left w:val="nil"/>
              <w:bottom w:val="single" w:sz="4" w:space="0" w:color="auto"/>
              <w:right w:val="single" w:sz="4" w:space="0" w:color="auto"/>
            </w:tcBorders>
            <w:vAlign w:val="center"/>
            <w:hideMark/>
          </w:tcPr>
          <w:p w14:paraId="3E17F9D0"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5.295.000,00</w:t>
            </w:r>
          </w:p>
        </w:tc>
      </w:tr>
    </w:tbl>
    <w:p w14:paraId="73AEEFD8" w14:textId="449DF252" w:rsidR="00736D2D" w:rsidRPr="008D58E6" w:rsidRDefault="008D58E6" w:rsidP="00736D2D">
      <w:pPr>
        <w:spacing w:line="360" w:lineRule="auto"/>
        <w:jc w:val="both"/>
        <w:rPr>
          <w:rFonts w:ascii="Times New Roman" w:eastAsia="Times New Roman" w:hAnsi="Times New Roman" w:cs="Times New Roman"/>
        </w:rPr>
      </w:pPr>
      <w:r w:rsidRPr="008D58E6">
        <w:rPr>
          <w:rFonts w:ascii="Times New Roman" w:eastAsia="Times New Roman" w:hAnsi="Times New Roman" w:cs="Times New Roman"/>
        </w:rPr>
        <w:lastRenderedPageBreak/>
        <w:t>Zestawienie dotyczące otrzymanych i wydatkowanych w 2021 r. środków w ramach projektu współfinansowanego z EFS - Program Operacyjny Wiedza Edukacja Rozwój (</w:t>
      </w:r>
      <w:r w:rsidR="006E02C7" w:rsidRPr="008D58E6">
        <w:rPr>
          <w:rFonts w:ascii="Times New Roman" w:eastAsia="Times New Roman" w:hAnsi="Times New Roman" w:cs="Times New Roman"/>
        </w:rPr>
        <w:t>POWER)</w:t>
      </w:r>
      <w:r w:rsidR="006E02C7">
        <w:rPr>
          <w:rFonts w:ascii="Times New Roman" w:eastAsia="Times New Roman" w:hAnsi="Times New Roman" w:cs="Times New Roman"/>
        </w:rPr>
        <w:t xml:space="preserve"> </w:t>
      </w:r>
      <w:r w:rsidR="006E02C7" w:rsidRPr="008D58E6">
        <w:rPr>
          <w:rFonts w:ascii="Times New Roman" w:eastAsia="Times New Roman" w:hAnsi="Times New Roman" w:cs="Times New Roman"/>
        </w:rPr>
        <w:t xml:space="preserve"> na</w:t>
      </w:r>
      <w:r w:rsidRPr="008D58E6">
        <w:rPr>
          <w:rFonts w:ascii="Times New Roman" w:eastAsia="Times New Roman" w:hAnsi="Times New Roman" w:cs="Times New Roman"/>
        </w:rPr>
        <w:t xml:space="preserve"> realizację zadań związanych z ustawą COVID-19 - stan na dzień 31 grudnia 2021 r.</w:t>
      </w:r>
    </w:p>
    <w:tbl>
      <w:tblPr>
        <w:tblpPr w:leftFromText="141" w:rightFromText="141" w:vertAnchor="text" w:tblpXSpec="center" w:tblpY="1"/>
        <w:tblOverlap w:val="never"/>
        <w:tblW w:w="9851" w:type="dxa"/>
        <w:jc w:val="center"/>
        <w:tblCellMar>
          <w:left w:w="70" w:type="dxa"/>
          <w:right w:w="70" w:type="dxa"/>
        </w:tblCellMar>
        <w:tblLook w:val="04A0" w:firstRow="1" w:lastRow="0" w:firstColumn="1" w:lastColumn="0" w:noHBand="0" w:noVBand="1"/>
      </w:tblPr>
      <w:tblGrid>
        <w:gridCol w:w="5151"/>
        <w:gridCol w:w="2398"/>
        <w:gridCol w:w="2302"/>
      </w:tblGrid>
      <w:tr w:rsidR="008D58E6" w:rsidRPr="003C7533" w14:paraId="2B69C4FD" w14:textId="77777777" w:rsidTr="00736D2D">
        <w:trPr>
          <w:trHeight w:val="786"/>
          <w:jc w:val="center"/>
        </w:trPr>
        <w:tc>
          <w:tcPr>
            <w:tcW w:w="515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0509A7ED" w14:textId="26F60F41" w:rsidR="008D58E6" w:rsidRPr="008D58E6" w:rsidRDefault="00BA3D0F"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w:t>
            </w:r>
            <w:r w:rsidR="008D58E6" w:rsidRPr="008D58E6">
              <w:rPr>
                <w:rFonts w:ascii="Times New Roman" w:eastAsia="Times New Roman" w:hAnsi="Times New Roman" w:cs="Times New Roman"/>
                <w:b/>
                <w:bCs/>
                <w:color w:val="000000"/>
                <w:lang w:eastAsia="en-US"/>
              </w:rPr>
              <w:t>yszczególnienie</w:t>
            </w:r>
          </w:p>
        </w:tc>
        <w:tc>
          <w:tcPr>
            <w:tcW w:w="2398"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E7BD0F7" w14:textId="61940885" w:rsidR="008D58E6" w:rsidRPr="008D58E6" w:rsidRDefault="00BA3D0F"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O</w:t>
            </w:r>
            <w:r w:rsidR="008D58E6" w:rsidRPr="008D58E6">
              <w:rPr>
                <w:rFonts w:ascii="Times New Roman" w:eastAsia="Times New Roman" w:hAnsi="Times New Roman" w:cs="Times New Roman"/>
                <w:b/>
                <w:bCs/>
                <w:color w:val="000000"/>
                <w:lang w:eastAsia="en-US"/>
              </w:rPr>
              <w:t>gółem</w:t>
            </w:r>
          </w:p>
        </w:tc>
        <w:tc>
          <w:tcPr>
            <w:tcW w:w="2302" w:type="dxa"/>
            <w:tcBorders>
              <w:top w:val="single" w:sz="4" w:space="0" w:color="auto"/>
              <w:left w:val="nil"/>
              <w:bottom w:val="single" w:sz="4" w:space="0" w:color="auto"/>
              <w:right w:val="single" w:sz="4" w:space="0" w:color="auto"/>
            </w:tcBorders>
            <w:shd w:val="clear" w:color="auto" w:fill="FFE599" w:themeFill="accent4" w:themeFillTint="66"/>
            <w:hideMark/>
          </w:tcPr>
          <w:p w14:paraId="4F0C7177"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 xml:space="preserve">art. 15 </w:t>
            </w:r>
            <w:proofErr w:type="spellStart"/>
            <w:r w:rsidRPr="008D58E6">
              <w:rPr>
                <w:rFonts w:ascii="Times New Roman" w:eastAsia="Times New Roman" w:hAnsi="Times New Roman" w:cs="Times New Roman"/>
                <w:b/>
                <w:bCs/>
                <w:color w:val="000000"/>
                <w:lang w:eastAsia="en-US"/>
              </w:rPr>
              <w:t>zzb</w:t>
            </w:r>
            <w:proofErr w:type="spellEnd"/>
          </w:p>
        </w:tc>
      </w:tr>
      <w:tr w:rsidR="008D58E6" w:rsidRPr="008D58E6" w14:paraId="6C56344D" w14:textId="77777777" w:rsidTr="00736D2D">
        <w:trPr>
          <w:trHeight w:val="786"/>
          <w:jc w:val="center"/>
        </w:trPr>
        <w:tc>
          <w:tcPr>
            <w:tcW w:w="5151"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13B6E0D3" w14:textId="77777777" w:rsidR="008D58E6" w:rsidRPr="00BA3D0F" w:rsidRDefault="008D58E6" w:rsidP="00BA3D0F">
            <w:pPr>
              <w:spacing w:after="0" w:line="360" w:lineRule="auto"/>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Limit w zł</w:t>
            </w:r>
          </w:p>
        </w:tc>
        <w:tc>
          <w:tcPr>
            <w:tcW w:w="2398" w:type="dxa"/>
            <w:tcBorders>
              <w:top w:val="nil"/>
              <w:left w:val="nil"/>
              <w:bottom w:val="single" w:sz="4" w:space="0" w:color="auto"/>
              <w:right w:val="single" w:sz="4" w:space="0" w:color="auto"/>
            </w:tcBorders>
            <w:noWrap/>
            <w:vAlign w:val="center"/>
            <w:hideMark/>
          </w:tcPr>
          <w:p w14:paraId="69DBB9FE"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50.000,00</w:t>
            </w:r>
          </w:p>
        </w:tc>
        <w:tc>
          <w:tcPr>
            <w:tcW w:w="2302" w:type="dxa"/>
            <w:tcBorders>
              <w:top w:val="nil"/>
              <w:left w:val="nil"/>
              <w:bottom w:val="single" w:sz="4" w:space="0" w:color="auto"/>
              <w:right w:val="single" w:sz="4" w:space="0" w:color="auto"/>
            </w:tcBorders>
            <w:vAlign w:val="center"/>
            <w:hideMark/>
          </w:tcPr>
          <w:p w14:paraId="2D7B4015"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50.000,00</w:t>
            </w:r>
          </w:p>
        </w:tc>
      </w:tr>
      <w:tr w:rsidR="008D58E6" w:rsidRPr="008D58E6" w14:paraId="43F07794" w14:textId="77777777" w:rsidTr="00736D2D">
        <w:trPr>
          <w:trHeight w:val="1579"/>
          <w:jc w:val="center"/>
        </w:trPr>
        <w:tc>
          <w:tcPr>
            <w:tcW w:w="5151"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42216389" w14:textId="77777777" w:rsidR="008D58E6" w:rsidRPr="00BA3D0F" w:rsidRDefault="008D58E6" w:rsidP="00BA3D0F">
            <w:pPr>
              <w:spacing w:after="0" w:line="360" w:lineRule="auto"/>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liczba zawartych umów (szt.)</w:t>
            </w:r>
          </w:p>
        </w:tc>
        <w:tc>
          <w:tcPr>
            <w:tcW w:w="2398" w:type="dxa"/>
            <w:tcBorders>
              <w:top w:val="nil"/>
              <w:left w:val="nil"/>
              <w:bottom w:val="single" w:sz="4" w:space="0" w:color="auto"/>
              <w:right w:val="single" w:sz="4" w:space="0" w:color="auto"/>
            </w:tcBorders>
            <w:noWrap/>
            <w:vAlign w:val="center"/>
            <w:hideMark/>
          </w:tcPr>
          <w:p w14:paraId="15F45876"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c>
          <w:tcPr>
            <w:tcW w:w="2302" w:type="dxa"/>
            <w:tcBorders>
              <w:top w:val="nil"/>
              <w:left w:val="nil"/>
              <w:bottom w:val="single" w:sz="4" w:space="0" w:color="auto"/>
              <w:right w:val="single" w:sz="4" w:space="0" w:color="auto"/>
            </w:tcBorders>
            <w:vAlign w:val="center"/>
            <w:hideMark/>
          </w:tcPr>
          <w:p w14:paraId="59F26A9A"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8D58E6" w:rsidRPr="008D58E6" w14:paraId="3B93CF0B" w14:textId="77777777" w:rsidTr="00736D2D">
        <w:trPr>
          <w:trHeight w:val="1579"/>
          <w:jc w:val="center"/>
        </w:trPr>
        <w:tc>
          <w:tcPr>
            <w:tcW w:w="5151"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B28363D" w14:textId="77777777" w:rsidR="008D58E6" w:rsidRPr="00BA3D0F" w:rsidRDefault="008D58E6" w:rsidP="00BA3D0F">
            <w:pPr>
              <w:spacing w:after="0" w:line="360" w:lineRule="auto"/>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kwota wsparcia wypłaconego (w zł)</w:t>
            </w:r>
          </w:p>
        </w:tc>
        <w:tc>
          <w:tcPr>
            <w:tcW w:w="2398" w:type="dxa"/>
            <w:tcBorders>
              <w:top w:val="nil"/>
              <w:left w:val="nil"/>
              <w:bottom w:val="single" w:sz="4" w:space="0" w:color="auto"/>
              <w:right w:val="single" w:sz="4" w:space="0" w:color="auto"/>
            </w:tcBorders>
            <w:noWrap/>
            <w:vAlign w:val="center"/>
            <w:hideMark/>
          </w:tcPr>
          <w:p w14:paraId="50B5BB52"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49.826,92</w:t>
            </w:r>
          </w:p>
        </w:tc>
        <w:tc>
          <w:tcPr>
            <w:tcW w:w="2302" w:type="dxa"/>
            <w:tcBorders>
              <w:top w:val="nil"/>
              <w:left w:val="nil"/>
              <w:bottom w:val="single" w:sz="4" w:space="0" w:color="auto"/>
              <w:right w:val="single" w:sz="4" w:space="0" w:color="auto"/>
            </w:tcBorders>
            <w:vAlign w:val="center"/>
            <w:hideMark/>
          </w:tcPr>
          <w:p w14:paraId="66E007B0"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49.826,92</w:t>
            </w:r>
          </w:p>
        </w:tc>
      </w:tr>
    </w:tbl>
    <w:p w14:paraId="3510B6C7" w14:textId="44CF5B30" w:rsidR="008D58E6" w:rsidRPr="00BA3D0F" w:rsidRDefault="008D58E6" w:rsidP="00055CD7">
      <w:pPr>
        <w:pStyle w:val="Nagwek5"/>
        <w:numPr>
          <w:ilvl w:val="0"/>
          <w:numId w:val="33"/>
        </w:numPr>
        <w:spacing w:line="360" w:lineRule="auto"/>
        <w:jc w:val="both"/>
        <w:rPr>
          <w:rStyle w:val="Nagwek5Znak"/>
          <w:b/>
          <w:bCs/>
          <w:color w:val="BF8F00" w:themeColor="accent4" w:themeShade="BF"/>
          <w:sz w:val="24"/>
          <w:szCs w:val="24"/>
        </w:rPr>
      </w:pPr>
      <w:bookmarkStart w:id="6" w:name="_Hlk68173149"/>
      <w:r w:rsidRPr="00BA3D0F">
        <w:rPr>
          <w:rStyle w:val="Nagwek5Znak"/>
          <w:b/>
          <w:bCs/>
          <w:color w:val="BF8F00" w:themeColor="accent4" w:themeShade="BF"/>
          <w:sz w:val="24"/>
          <w:szCs w:val="24"/>
        </w:rPr>
        <w:t>Zestawienie dotyczące weryfikacji, umorzeń oraz spłat pożyczek udzielonych przez PUP - stan na dzień 31 grudnia 2021 r.</w:t>
      </w:r>
      <w:bookmarkEnd w:id="6"/>
    </w:p>
    <w:tbl>
      <w:tblPr>
        <w:tblpPr w:leftFromText="141" w:rightFromText="141" w:vertAnchor="text" w:tblpXSpec="center" w:tblpY="1"/>
        <w:tblOverlap w:val="neve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5269"/>
        <w:gridCol w:w="1808"/>
        <w:gridCol w:w="2259"/>
      </w:tblGrid>
      <w:tr w:rsidR="008D58E6" w:rsidRPr="003C7533" w14:paraId="11F3C58A" w14:textId="77777777" w:rsidTr="00736D2D">
        <w:trPr>
          <w:trHeight w:val="688"/>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40C7E2" w14:textId="5FE5EC35" w:rsidR="008D58E6" w:rsidRPr="008D58E6" w:rsidRDefault="00477E56"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L</w:t>
            </w:r>
            <w:r w:rsidR="008D58E6" w:rsidRPr="008D58E6">
              <w:rPr>
                <w:rFonts w:ascii="Times New Roman" w:eastAsia="Times New Roman" w:hAnsi="Times New Roman" w:cs="Times New Roman"/>
                <w:b/>
                <w:bCs/>
                <w:color w:val="000000"/>
                <w:lang w:eastAsia="en-US"/>
              </w:rPr>
              <w:t>.p.</w:t>
            </w:r>
          </w:p>
        </w:tc>
        <w:tc>
          <w:tcPr>
            <w:tcW w:w="526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410FE8"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Wyszczególnienie</w:t>
            </w:r>
          </w:p>
        </w:tc>
        <w:tc>
          <w:tcPr>
            <w:tcW w:w="18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0BF2D9"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15zzd</w:t>
            </w:r>
          </w:p>
        </w:tc>
        <w:tc>
          <w:tcPr>
            <w:tcW w:w="22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70582F"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 xml:space="preserve">art. 15 </w:t>
            </w:r>
            <w:proofErr w:type="spellStart"/>
            <w:r w:rsidRPr="008D58E6">
              <w:rPr>
                <w:rFonts w:ascii="Times New Roman" w:eastAsia="Times New Roman" w:hAnsi="Times New Roman" w:cs="Times New Roman"/>
                <w:b/>
                <w:bCs/>
                <w:color w:val="000000"/>
                <w:lang w:eastAsia="en-US"/>
              </w:rPr>
              <w:t>zzda</w:t>
            </w:r>
            <w:proofErr w:type="spellEnd"/>
          </w:p>
        </w:tc>
      </w:tr>
      <w:tr w:rsidR="008D58E6" w:rsidRPr="008D58E6" w14:paraId="66C5C6D3" w14:textId="77777777" w:rsidTr="00736D2D">
        <w:trPr>
          <w:trHeight w:val="564"/>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EDF707"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1</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2AB4B6"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 xml:space="preserve">Liczba umów pożyczki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C639CE8"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23</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487549C"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8D58E6" w:rsidRPr="008D58E6" w14:paraId="5EB68B0C" w14:textId="77777777" w:rsidTr="003125C8">
        <w:trPr>
          <w:trHeight w:val="562"/>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C698AE8"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2</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02C299"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Liczba pożyczek umorzonych</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CF012AA"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23</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108EE9B"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8D58E6" w:rsidRPr="008D58E6" w14:paraId="0A6CE511" w14:textId="77777777" w:rsidTr="003125C8">
        <w:trPr>
          <w:trHeight w:val="826"/>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0123ED"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3</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CC0965"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Kwota umorzonych pożyczek (w zł)</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89160C7" w14:textId="33E5B14D"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115.000,00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1C3A7A27"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13.500,00</w:t>
            </w:r>
          </w:p>
        </w:tc>
      </w:tr>
      <w:tr w:rsidR="008D58E6" w:rsidRPr="008D58E6" w14:paraId="019C3280" w14:textId="77777777" w:rsidTr="003125C8">
        <w:trPr>
          <w:trHeight w:val="865"/>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9C67D0"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4</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47579A"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Liczba umów, w stosunku do których nie został spełniony warunek będący podstawą umorzenia</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8F87BE5"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7FB5EEEF"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8D58E6" w:rsidRPr="008D58E6" w14:paraId="1E375EC3" w14:textId="77777777" w:rsidTr="00736D2D">
        <w:trPr>
          <w:trHeight w:val="540"/>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4A0CB9"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5</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D70634"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Kwota należności z tytułu pożyczek, w tym:</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B15B489"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4ABBB5B9"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8D58E6" w:rsidRPr="008D58E6" w14:paraId="1597D39C" w14:textId="77777777" w:rsidTr="003125C8">
        <w:trPr>
          <w:trHeight w:val="693"/>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3B2F8A"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5a</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9B8CA8"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Kwota zaległości</w:t>
            </w:r>
          </w:p>
        </w:tc>
        <w:tc>
          <w:tcPr>
            <w:tcW w:w="1808" w:type="dxa"/>
            <w:tcBorders>
              <w:top w:val="single" w:sz="4" w:space="0" w:color="auto"/>
              <w:left w:val="single" w:sz="4" w:space="0" w:color="auto"/>
              <w:bottom w:val="single" w:sz="4" w:space="0" w:color="auto"/>
              <w:right w:val="single" w:sz="4" w:space="0" w:color="auto"/>
            </w:tcBorders>
            <w:vAlign w:val="center"/>
            <w:hideMark/>
          </w:tcPr>
          <w:p w14:paraId="54700CD4"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69A90E55"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8D58E6" w:rsidRPr="008D58E6" w14:paraId="21FF9FF1" w14:textId="77777777" w:rsidTr="003125C8">
        <w:trPr>
          <w:trHeight w:val="832"/>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9DBD64"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5b</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77AE99"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Wysokość środków wpłaconych do 31 grudnia 2020 r. tytułem spłaty</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C71F46D"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6ABAF96C"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bl>
    <w:p w14:paraId="04C6ADAC" w14:textId="7F27A50E" w:rsidR="004D0B82" w:rsidRDefault="004D0B82" w:rsidP="005E54F4">
      <w:pPr>
        <w:pStyle w:val="Tekstpodstawowy"/>
        <w:rPr>
          <w:rFonts w:ascii="Times New Roman" w:hAnsi="Times New Roman" w:cs="Times New Roman"/>
          <w:color w:val="BF8F00" w:themeColor="accent4" w:themeShade="BF"/>
          <w:sz w:val="24"/>
          <w:szCs w:val="24"/>
        </w:rPr>
      </w:pPr>
    </w:p>
    <w:p w14:paraId="284BAF74" w14:textId="77777777" w:rsidR="00736D2D" w:rsidRDefault="00736D2D" w:rsidP="005E54F4">
      <w:pPr>
        <w:pStyle w:val="Tekstpodstawowy"/>
        <w:rPr>
          <w:rFonts w:ascii="Times New Roman" w:hAnsi="Times New Roman" w:cs="Times New Roman"/>
          <w:color w:val="BF8F00" w:themeColor="accent4" w:themeShade="BF"/>
          <w:sz w:val="24"/>
          <w:szCs w:val="24"/>
        </w:rPr>
      </w:pPr>
    </w:p>
    <w:p w14:paraId="1ACE6610" w14:textId="2883FBD1" w:rsidR="005E54F4" w:rsidRPr="004D0B82" w:rsidRDefault="005E54F4" w:rsidP="00055CD7">
      <w:pPr>
        <w:pStyle w:val="Nagwek5"/>
        <w:numPr>
          <w:ilvl w:val="0"/>
          <w:numId w:val="33"/>
        </w:numPr>
        <w:spacing w:line="360" w:lineRule="auto"/>
        <w:jc w:val="both"/>
        <w:rPr>
          <w:i w:val="0"/>
          <w:iCs w:val="0"/>
          <w:color w:val="BF8F00" w:themeColor="accent4" w:themeShade="BF"/>
          <w:sz w:val="24"/>
          <w:szCs w:val="24"/>
        </w:rPr>
      </w:pPr>
      <w:r w:rsidRPr="004D0B82">
        <w:rPr>
          <w:i w:val="0"/>
          <w:iCs w:val="0"/>
          <w:color w:val="BF8F00" w:themeColor="accent4" w:themeShade="BF"/>
          <w:sz w:val="24"/>
          <w:szCs w:val="24"/>
        </w:rPr>
        <w:t xml:space="preserve">Zestawienie dotyczące zwrotów dofinansowania części kosztów wynagrodzeń pracowników oraz należnych od tych wynagrodzeń składek na ubezpieczenia społeczne w przypadku spadku obrotów gospodarczych w następstwie wystąpienia COVID-19 (art. 15 </w:t>
      </w:r>
      <w:proofErr w:type="spellStart"/>
      <w:r w:rsidRPr="004D0B82">
        <w:rPr>
          <w:i w:val="0"/>
          <w:iCs w:val="0"/>
          <w:color w:val="BF8F00" w:themeColor="accent4" w:themeShade="BF"/>
          <w:sz w:val="24"/>
          <w:szCs w:val="24"/>
        </w:rPr>
        <w:t>zzb</w:t>
      </w:r>
      <w:proofErr w:type="spellEnd"/>
      <w:r w:rsidRPr="004D0B82">
        <w:rPr>
          <w:i w:val="0"/>
          <w:iCs w:val="0"/>
          <w:color w:val="BF8F00" w:themeColor="accent4" w:themeShade="BF"/>
          <w:sz w:val="24"/>
          <w:szCs w:val="24"/>
        </w:rPr>
        <w:t xml:space="preserve"> ustawy) – stan na 31 grudnia 2021 r.</w:t>
      </w:r>
    </w:p>
    <w:tbl>
      <w:tblPr>
        <w:tblpPr w:leftFromText="141" w:rightFromText="141" w:vertAnchor="text" w:tblpXSpec="center" w:tblpY="1"/>
        <w:tblOverlap w:val="neve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2330"/>
        <w:gridCol w:w="2016"/>
        <w:gridCol w:w="1798"/>
        <w:gridCol w:w="1840"/>
      </w:tblGrid>
      <w:tr w:rsidR="005E54F4" w:rsidRPr="003C7533" w14:paraId="6C53A21F" w14:textId="77777777" w:rsidTr="00BA3D0F">
        <w:trPr>
          <w:trHeight w:val="289"/>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2E2B8E"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L</w:t>
            </w:r>
            <w:r w:rsidRPr="008D58E6">
              <w:rPr>
                <w:rFonts w:ascii="Times New Roman" w:eastAsia="Times New Roman" w:hAnsi="Times New Roman" w:cs="Times New Roman"/>
                <w:b/>
                <w:bCs/>
                <w:color w:val="000000"/>
                <w:lang w:eastAsia="en-US"/>
              </w:rPr>
              <w:t>.p.</w:t>
            </w:r>
          </w:p>
        </w:tc>
        <w:tc>
          <w:tcPr>
            <w:tcW w:w="23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549EC2F"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Miesiąc</w:t>
            </w:r>
          </w:p>
        </w:tc>
        <w:tc>
          <w:tcPr>
            <w:tcW w:w="20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FF69BD1"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Fundusz Pracy</w:t>
            </w:r>
          </w:p>
        </w:tc>
        <w:tc>
          <w:tcPr>
            <w:tcW w:w="179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C48B79"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EFS</w:t>
            </w:r>
          </w:p>
        </w:tc>
        <w:tc>
          <w:tcPr>
            <w:tcW w:w="184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278630"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Razem</w:t>
            </w:r>
          </w:p>
        </w:tc>
      </w:tr>
      <w:tr w:rsidR="005E54F4" w:rsidRPr="008D58E6" w14:paraId="130497B2" w14:textId="77777777" w:rsidTr="00BA3D0F">
        <w:trPr>
          <w:trHeight w:val="237"/>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F7F726D"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55A07B"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Styczeń</w:t>
            </w:r>
          </w:p>
        </w:tc>
        <w:tc>
          <w:tcPr>
            <w:tcW w:w="2016" w:type="dxa"/>
            <w:tcBorders>
              <w:top w:val="single" w:sz="4" w:space="0" w:color="auto"/>
              <w:left w:val="single" w:sz="4" w:space="0" w:color="auto"/>
              <w:bottom w:val="single" w:sz="4" w:space="0" w:color="auto"/>
              <w:right w:val="single" w:sz="4" w:space="0" w:color="auto"/>
            </w:tcBorders>
            <w:vAlign w:val="center"/>
          </w:tcPr>
          <w:p w14:paraId="6AFA633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63,33</w:t>
            </w:r>
          </w:p>
        </w:tc>
        <w:tc>
          <w:tcPr>
            <w:tcW w:w="1798" w:type="dxa"/>
            <w:tcBorders>
              <w:top w:val="single" w:sz="4" w:space="0" w:color="auto"/>
              <w:left w:val="single" w:sz="4" w:space="0" w:color="auto"/>
              <w:bottom w:val="single" w:sz="4" w:space="0" w:color="auto"/>
              <w:right w:val="single" w:sz="4" w:space="0" w:color="auto"/>
            </w:tcBorders>
          </w:tcPr>
          <w:p w14:paraId="22BC9789"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380E2DEC"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63,33</w:t>
            </w:r>
          </w:p>
        </w:tc>
      </w:tr>
      <w:tr w:rsidR="005E54F4" w:rsidRPr="008D58E6" w14:paraId="29CEE547"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3C3CCA"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2</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F4E2E8"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Luty</w:t>
            </w:r>
          </w:p>
        </w:tc>
        <w:tc>
          <w:tcPr>
            <w:tcW w:w="2016" w:type="dxa"/>
            <w:tcBorders>
              <w:top w:val="single" w:sz="4" w:space="0" w:color="auto"/>
              <w:left w:val="single" w:sz="4" w:space="0" w:color="auto"/>
              <w:bottom w:val="single" w:sz="4" w:space="0" w:color="auto"/>
              <w:right w:val="single" w:sz="4" w:space="0" w:color="auto"/>
            </w:tcBorders>
            <w:vAlign w:val="center"/>
          </w:tcPr>
          <w:p w14:paraId="0CB1A9BD"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798" w:type="dxa"/>
            <w:tcBorders>
              <w:top w:val="single" w:sz="4" w:space="0" w:color="auto"/>
              <w:left w:val="single" w:sz="4" w:space="0" w:color="auto"/>
              <w:bottom w:val="single" w:sz="4" w:space="0" w:color="auto"/>
              <w:right w:val="single" w:sz="4" w:space="0" w:color="auto"/>
            </w:tcBorders>
          </w:tcPr>
          <w:p w14:paraId="16C967C4"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33,47</w:t>
            </w:r>
          </w:p>
        </w:tc>
        <w:tc>
          <w:tcPr>
            <w:tcW w:w="1840" w:type="dxa"/>
            <w:tcBorders>
              <w:top w:val="single" w:sz="4" w:space="0" w:color="auto"/>
              <w:left w:val="single" w:sz="4" w:space="0" w:color="auto"/>
              <w:bottom w:val="single" w:sz="4" w:space="0" w:color="auto"/>
              <w:right w:val="single" w:sz="4" w:space="0" w:color="auto"/>
            </w:tcBorders>
            <w:vAlign w:val="center"/>
          </w:tcPr>
          <w:p w14:paraId="479E9535"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33,47</w:t>
            </w:r>
          </w:p>
        </w:tc>
      </w:tr>
      <w:tr w:rsidR="005E54F4" w:rsidRPr="008D58E6" w14:paraId="510891CE" w14:textId="77777777" w:rsidTr="00BA3D0F">
        <w:trPr>
          <w:trHeight w:val="468"/>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13E922A"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3</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79FFAB"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Marzec</w:t>
            </w:r>
          </w:p>
        </w:tc>
        <w:tc>
          <w:tcPr>
            <w:tcW w:w="2016" w:type="dxa"/>
            <w:tcBorders>
              <w:top w:val="single" w:sz="4" w:space="0" w:color="auto"/>
              <w:left w:val="single" w:sz="4" w:space="0" w:color="auto"/>
              <w:bottom w:val="single" w:sz="4" w:space="0" w:color="auto"/>
              <w:right w:val="single" w:sz="4" w:space="0" w:color="auto"/>
            </w:tcBorders>
            <w:vAlign w:val="center"/>
          </w:tcPr>
          <w:p w14:paraId="5B52159E"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798" w:type="dxa"/>
            <w:tcBorders>
              <w:top w:val="single" w:sz="4" w:space="0" w:color="auto"/>
              <w:left w:val="single" w:sz="4" w:space="0" w:color="auto"/>
              <w:bottom w:val="single" w:sz="4" w:space="0" w:color="auto"/>
              <w:right w:val="single" w:sz="4" w:space="0" w:color="auto"/>
            </w:tcBorders>
          </w:tcPr>
          <w:p w14:paraId="7714332D"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511,03</w:t>
            </w:r>
          </w:p>
        </w:tc>
        <w:tc>
          <w:tcPr>
            <w:tcW w:w="1840" w:type="dxa"/>
            <w:tcBorders>
              <w:top w:val="single" w:sz="4" w:space="0" w:color="auto"/>
              <w:left w:val="single" w:sz="4" w:space="0" w:color="auto"/>
              <w:bottom w:val="single" w:sz="4" w:space="0" w:color="auto"/>
              <w:right w:val="single" w:sz="4" w:space="0" w:color="auto"/>
            </w:tcBorders>
            <w:vAlign w:val="center"/>
          </w:tcPr>
          <w:p w14:paraId="5CFC2AF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511,03</w:t>
            </w:r>
          </w:p>
        </w:tc>
      </w:tr>
      <w:tr w:rsidR="005E54F4" w:rsidRPr="008D58E6" w14:paraId="18DB9946" w14:textId="77777777" w:rsidTr="00BA3D0F">
        <w:trPr>
          <w:trHeight w:val="396"/>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CE6A65"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4</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D48760"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Kwiecień</w:t>
            </w:r>
          </w:p>
        </w:tc>
        <w:tc>
          <w:tcPr>
            <w:tcW w:w="2016" w:type="dxa"/>
            <w:tcBorders>
              <w:top w:val="single" w:sz="4" w:space="0" w:color="auto"/>
              <w:left w:val="single" w:sz="4" w:space="0" w:color="auto"/>
              <w:bottom w:val="single" w:sz="4" w:space="0" w:color="auto"/>
              <w:right w:val="single" w:sz="4" w:space="0" w:color="auto"/>
            </w:tcBorders>
            <w:vAlign w:val="center"/>
          </w:tcPr>
          <w:p w14:paraId="095A29D2"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25.380,36</w:t>
            </w:r>
          </w:p>
        </w:tc>
        <w:tc>
          <w:tcPr>
            <w:tcW w:w="1798" w:type="dxa"/>
            <w:tcBorders>
              <w:top w:val="single" w:sz="4" w:space="0" w:color="auto"/>
              <w:left w:val="single" w:sz="4" w:space="0" w:color="auto"/>
              <w:bottom w:val="single" w:sz="4" w:space="0" w:color="auto"/>
              <w:right w:val="single" w:sz="4" w:space="0" w:color="auto"/>
            </w:tcBorders>
          </w:tcPr>
          <w:p w14:paraId="63031CC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6.628,07</w:t>
            </w:r>
          </w:p>
        </w:tc>
        <w:tc>
          <w:tcPr>
            <w:tcW w:w="1840" w:type="dxa"/>
            <w:tcBorders>
              <w:top w:val="single" w:sz="4" w:space="0" w:color="auto"/>
              <w:left w:val="single" w:sz="4" w:space="0" w:color="auto"/>
              <w:bottom w:val="single" w:sz="4" w:space="0" w:color="auto"/>
              <w:right w:val="single" w:sz="4" w:space="0" w:color="auto"/>
            </w:tcBorders>
            <w:vAlign w:val="center"/>
          </w:tcPr>
          <w:p w14:paraId="0972EC3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32.008,43</w:t>
            </w:r>
          </w:p>
        </w:tc>
      </w:tr>
      <w:tr w:rsidR="005E54F4" w:rsidRPr="008D58E6" w14:paraId="13514F58" w14:textId="77777777" w:rsidTr="00BA3D0F">
        <w:trPr>
          <w:trHeight w:val="227"/>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B93CFDF"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5</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9A75C1"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Maj</w:t>
            </w:r>
          </w:p>
        </w:tc>
        <w:tc>
          <w:tcPr>
            <w:tcW w:w="2016" w:type="dxa"/>
            <w:tcBorders>
              <w:top w:val="single" w:sz="4" w:space="0" w:color="auto"/>
              <w:left w:val="single" w:sz="4" w:space="0" w:color="auto"/>
              <w:bottom w:val="single" w:sz="4" w:space="0" w:color="auto"/>
              <w:right w:val="single" w:sz="4" w:space="0" w:color="auto"/>
            </w:tcBorders>
            <w:vAlign w:val="center"/>
          </w:tcPr>
          <w:p w14:paraId="30A43B7D"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65.028,79</w:t>
            </w:r>
          </w:p>
        </w:tc>
        <w:tc>
          <w:tcPr>
            <w:tcW w:w="1798" w:type="dxa"/>
            <w:tcBorders>
              <w:top w:val="single" w:sz="4" w:space="0" w:color="auto"/>
              <w:left w:val="single" w:sz="4" w:space="0" w:color="auto"/>
              <w:bottom w:val="single" w:sz="4" w:space="0" w:color="auto"/>
              <w:right w:val="single" w:sz="4" w:space="0" w:color="auto"/>
            </w:tcBorders>
          </w:tcPr>
          <w:p w14:paraId="278B041A"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13.158,73</w:t>
            </w:r>
          </w:p>
        </w:tc>
        <w:tc>
          <w:tcPr>
            <w:tcW w:w="1840" w:type="dxa"/>
            <w:tcBorders>
              <w:top w:val="single" w:sz="4" w:space="0" w:color="auto"/>
              <w:left w:val="single" w:sz="4" w:space="0" w:color="auto"/>
              <w:bottom w:val="single" w:sz="4" w:space="0" w:color="auto"/>
              <w:right w:val="single" w:sz="4" w:space="0" w:color="auto"/>
            </w:tcBorders>
            <w:vAlign w:val="center"/>
          </w:tcPr>
          <w:p w14:paraId="1B291D2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78.187,52</w:t>
            </w:r>
          </w:p>
        </w:tc>
      </w:tr>
      <w:tr w:rsidR="005E54F4" w:rsidRPr="008D58E6" w14:paraId="2194A515"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5DB072"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6</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46D835"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Czerwiec</w:t>
            </w:r>
          </w:p>
        </w:tc>
        <w:tc>
          <w:tcPr>
            <w:tcW w:w="2016" w:type="dxa"/>
            <w:tcBorders>
              <w:top w:val="single" w:sz="4" w:space="0" w:color="auto"/>
              <w:left w:val="single" w:sz="4" w:space="0" w:color="auto"/>
              <w:bottom w:val="single" w:sz="4" w:space="0" w:color="auto"/>
              <w:right w:val="single" w:sz="4" w:space="0" w:color="auto"/>
            </w:tcBorders>
            <w:vAlign w:val="center"/>
          </w:tcPr>
          <w:p w14:paraId="22E15E72"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24.161,03</w:t>
            </w:r>
          </w:p>
        </w:tc>
        <w:tc>
          <w:tcPr>
            <w:tcW w:w="1798" w:type="dxa"/>
            <w:tcBorders>
              <w:top w:val="single" w:sz="4" w:space="0" w:color="auto"/>
              <w:left w:val="single" w:sz="4" w:space="0" w:color="auto"/>
              <w:bottom w:val="single" w:sz="4" w:space="0" w:color="auto"/>
              <w:right w:val="single" w:sz="4" w:space="0" w:color="auto"/>
            </w:tcBorders>
          </w:tcPr>
          <w:p w14:paraId="3AF0F23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2.273,47</w:t>
            </w:r>
          </w:p>
        </w:tc>
        <w:tc>
          <w:tcPr>
            <w:tcW w:w="1840" w:type="dxa"/>
            <w:tcBorders>
              <w:top w:val="single" w:sz="4" w:space="0" w:color="auto"/>
              <w:left w:val="single" w:sz="4" w:space="0" w:color="auto"/>
              <w:bottom w:val="single" w:sz="4" w:space="0" w:color="auto"/>
              <w:right w:val="single" w:sz="4" w:space="0" w:color="auto"/>
            </w:tcBorders>
            <w:vAlign w:val="center"/>
          </w:tcPr>
          <w:p w14:paraId="4887ECC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26.434,50</w:t>
            </w:r>
          </w:p>
        </w:tc>
      </w:tr>
      <w:tr w:rsidR="005E54F4" w:rsidRPr="008D58E6" w14:paraId="24161D12"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E8DCEF9"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4A1714"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Lipiec</w:t>
            </w:r>
          </w:p>
        </w:tc>
        <w:tc>
          <w:tcPr>
            <w:tcW w:w="2016" w:type="dxa"/>
            <w:tcBorders>
              <w:top w:val="single" w:sz="4" w:space="0" w:color="auto"/>
              <w:left w:val="single" w:sz="4" w:space="0" w:color="auto"/>
              <w:bottom w:val="single" w:sz="4" w:space="0" w:color="auto"/>
              <w:right w:val="single" w:sz="4" w:space="0" w:color="auto"/>
            </w:tcBorders>
            <w:vAlign w:val="center"/>
          </w:tcPr>
          <w:p w14:paraId="12640DF8"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24.203,56</w:t>
            </w:r>
          </w:p>
        </w:tc>
        <w:tc>
          <w:tcPr>
            <w:tcW w:w="1798" w:type="dxa"/>
            <w:tcBorders>
              <w:top w:val="single" w:sz="4" w:space="0" w:color="auto"/>
              <w:left w:val="single" w:sz="4" w:space="0" w:color="auto"/>
              <w:bottom w:val="single" w:sz="4" w:space="0" w:color="auto"/>
              <w:right w:val="single" w:sz="4" w:space="0" w:color="auto"/>
            </w:tcBorders>
          </w:tcPr>
          <w:p w14:paraId="2378A34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8.437,49</w:t>
            </w:r>
          </w:p>
        </w:tc>
        <w:tc>
          <w:tcPr>
            <w:tcW w:w="1840" w:type="dxa"/>
            <w:tcBorders>
              <w:top w:val="single" w:sz="4" w:space="0" w:color="auto"/>
              <w:left w:val="single" w:sz="4" w:space="0" w:color="auto"/>
              <w:bottom w:val="single" w:sz="4" w:space="0" w:color="auto"/>
              <w:right w:val="single" w:sz="4" w:space="0" w:color="auto"/>
            </w:tcBorders>
            <w:vAlign w:val="center"/>
          </w:tcPr>
          <w:p w14:paraId="661DE63A"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32.641,05</w:t>
            </w:r>
          </w:p>
        </w:tc>
      </w:tr>
      <w:tr w:rsidR="005E54F4" w:rsidRPr="008D58E6" w14:paraId="19CAA0F9"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F65FD2C"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8</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AE85B0"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Sierpień</w:t>
            </w:r>
          </w:p>
        </w:tc>
        <w:tc>
          <w:tcPr>
            <w:tcW w:w="2016" w:type="dxa"/>
            <w:tcBorders>
              <w:top w:val="single" w:sz="4" w:space="0" w:color="auto"/>
              <w:left w:val="single" w:sz="4" w:space="0" w:color="auto"/>
              <w:bottom w:val="single" w:sz="4" w:space="0" w:color="auto"/>
              <w:right w:val="single" w:sz="4" w:space="0" w:color="auto"/>
            </w:tcBorders>
            <w:vAlign w:val="center"/>
          </w:tcPr>
          <w:p w14:paraId="704B586C"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14.927,28</w:t>
            </w:r>
          </w:p>
        </w:tc>
        <w:tc>
          <w:tcPr>
            <w:tcW w:w="1798" w:type="dxa"/>
            <w:tcBorders>
              <w:top w:val="single" w:sz="4" w:space="0" w:color="auto"/>
              <w:left w:val="single" w:sz="4" w:space="0" w:color="auto"/>
              <w:bottom w:val="single" w:sz="4" w:space="0" w:color="auto"/>
              <w:right w:val="single" w:sz="4" w:space="0" w:color="auto"/>
            </w:tcBorders>
          </w:tcPr>
          <w:p w14:paraId="158C1CE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3B3C77B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14.927,28</w:t>
            </w:r>
          </w:p>
        </w:tc>
      </w:tr>
      <w:tr w:rsidR="005E54F4" w:rsidRPr="008D58E6" w14:paraId="2D5ADA37"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8E27FB"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9</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A09284"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Wrzesień </w:t>
            </w:r>
          </w:p>
        </w:tc>
        <w:tc>
          <w:tcPr>
            <w:tcW w:w="2016" w:type="dxa"/>
            <w:tcBorders>
              <w:top w:val="single" w:sz="4" w:space="0" w:color="auto"/>
              <w:left w:val="single" w:sz="4" w:space="0" w:color="auto"/>
              <w:bottom w:val="single" w:sz="4" w:space="0" w:color="auto"/>
              <w:right w:val="single" w:sz="4" w:space="0" w:color="auto"/>
            </w:tcBorders>
            <w:vAlign w:val="center"/>
          </w:tcPr>
          <w:p w14:paraId="28218CA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10.627,96</w:t>
            </w:r>
          </w:p>
        </w:tc>
        <w:tc>
          <w:tcPr>
            <w:tcW w:w="1798" w:type="dxa"/>
            <w:tcBorders>
              <w:top w:val="single" w:sz="4" w:space="0" w:color="auto"/>
              <w:left w:val="single" w:sz="4" w:space="0" w:color="auto"/>
              <w:bottom w:val="single" w:sz="4" w:space="0" w:color="auto"/>
              <w:right w:val="single" w:sz="4" w:space="0" w:color="auto"/>
            </w:tcBorders>
          </w:tcPr>
          <w:p w14:paraId="2A1C9238"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3.044,13</w:t>
            </w:r>
          </w:p>
        </w:tc>
        <w:tc>
          <w:tcPr>
            <w:tcW w:w="1840" w:type="dxa"/>
            <w:tcBorders>
              <w:top w:val="single" w:sz="4" w:space="0" w:color="auto"/>
              <w:left w:val="single" w:sz="4" w:space="0" w:color="auto"/>
              <w:bottom w:val="single" w:sz="4" w:space="0" w:color="auto"/>
              <w:right w:val="single" w:sz="4" w:space="0" w:color="auto"/>
            </w:tcBorders>
            <w:vAlign w:val="center"/>
          </w:tcPr>
          <w:p w14:paraId="25223BB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13.672,09</w:t>
            </w:r>
          </w:p>
        </w:tc>
      </w:tr>
      <w:tr w:rsidR="005E54F4" w:rsidRPr="008D58E6" w14:paraId="6C5C7919"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7242EE"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10</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7E5ADB"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Październik</w:t>
            </w:r>
          </w:p>
        </w:tc>
        <w:tc>
          <w:tcPr>
            <w:tcW w:w="2016" w:type="dxa"/>
            <w:tcBorders>
              <w:top w:val="single" w:sz="4" w:space="0" w:color="auto"/>
              <w:left w:val="single" w:sz="4" w:space="0" w:color="auto"/>
              <w:bottom w:val="single" w:sz="4" w:space="0" w:color="auto"/>
              <w:right w:val="single" w:sz="4" w:space="0" w:color="auto"/>
            </w:tcBorders>
            <w:vAlign w:val="center"/>
          </w:tcPr>
          <w:p w14:paraId="75707ED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3.846,12</w:t>
            </w:r>
          </w:p>
        </w:tc>
        <w:tc>
          <w:tcPr>
            <w:tcW w:w="1798" w:type="dxa"/>
            <w:tcBorders>
              <w:top w:val="single" w:sz="4" w:space="0" w:color="auto"/>
              <w:left w:val="single" w:sz="4" w:space="0" w:color="auto"/>
              <w:bottom w:val="single" w:sz="4" w:space="0" w:color="auto"/>
              <w:right w:val="single" w:sz="4" w:space="0" w:color="auto"/>
            </w:tcBorders>
          </w:tcPr>
          <w:p w14:paraId="77BDEA0B"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4BC8AB32"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3.846,12</w:t>
            </w:r>
          </w:p>
        </w:tc>
      </w:tr>
      <w:tr w:rsidR="005E54F4" w:rsidRPr="008D58E6" w14:paraId="04972A69"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9EAF6A"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11</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BC4EC0"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Listopad</w:t>
            </w:r>
          </w:p>
        </w:tc>
        <w:tc>
          <w:tcPr>
            <w:tcW w:w="2016" w:type="dxa"/>
            <w:tcBorders>
              <w:top w:val="single" w:sz="4" w:space="0" w:color="auto"/>
              <w:left w:val="single" w:sz="4" w:space="0" w:color="auto"/>
              <w:bottom w:val="single" w:sz="4" w:space="0" w:color="auto"/>
              <w:right w:val="single" w:sz="4" w:space="0" w:color="auto"/>
            </w:tcBorders>
            <w:vAlign w:val="center"/>
          </w:tcPr>
          <w:p w14:paraId="2F25DC0A"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3.039,65</w:t>
            </w:r>
          </w:p>
        </w:tc>
        <w:tc>
          <w:tcPr>
            <w:tcW w:w="1798" w:type="dxa"/>
            <w:tcBorders>
              <w:top w:val="single" w:sz="4" w:space="0" w:color="auto"/>
              <w:left w:val="single" w:sz="4" w:space="0" w:color="auto"/>
              <w:bottom w:val="single" w:sz="4" w:space="0" w:color="auto"/>
              <w:right w:val="single" w:sz="4" w:space="0" w:color="auto"/>
            </w:tcBorders>
          </w:tcPr>
          <w:p w14:paraId="5A773FA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2BD0CEB8"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3.039,65</w:t>
            </w:r>
          </w:p>
        </w:tc>
      </w:tr>
      <w:tr w:rsidR="005E54F4" w:rsidRPr="008D58E6" w14:paraId="576E8971"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42AF26"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4616B4"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Grudzień</w:t>
            </w:r>
          </w:p>
        </w:tc>
        <w:tc>
          <w:tcPr>
            <w:tcW w:w="2016" w:type="dxa"/>
            <w:tcBorders>
              <w:top w:val="single" w:sz="4" w:space="0" w:color="auto"/>
              <w:left w:val="single" w:sz="4" w:space="0" w:color="auto"/>
              <w:bottom w:val="single" w:sz="4" w:space="0" w:color="auto"/>
              <w:right w:val="single" w:sz="4" w:space="0" w:color="auto"/>
            </w:tcBorders>
            <w:vAlign w:val="center"/>
          </w:tcPr>
          <w:p w14:paraId="16E1BF5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125,00</w:t>
            </w:r>
          </w:p>
        </w:tc>
        <w:tc>
          <w:tcPr>
            <w:tcW w:w="1798" w:type="dxa"/>
            <w:tcBorders>
              <w:top w:val="single" w:sz="4" w:space="0" w:color="auto"/>
              <w:left w:val="single" w:sz="4" w:space="0" w:color="auto"/>
              <w:bottom w:val="single" w:sz="4" w:space="0" w:color="auto"/>
              <w:right w:val="single" w:sz="4" w:space="0" w:color="auto"/>
            </w:tcBorders>
          </w:tcPr>
          <w:p w14:paraId="6D75950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125,00</w:t>
            </w:r>
          </w:p>
        </w:tc>
        <w:tc>
          <w:tcPr>
            <w:tcW w:w="1840" w:type="dxa"/>
            <w:tcBorders>
              <w:top w:val="single" w:sz="4" w:space="0" w:color="auto"/>
              <w:left w:val="single" w:sz="4" w:space="0" w:color="auto"/>
              <w:bottom w:val="single" w:sz="4" w:space="0" w:color="auto"/>
              <w:right w:val="single" w:sz="4" w:space="0" w:color="auto"/>
            </w:tcBorders>
            <w:vAlign w:val="center"/>
          </w:tcPr>
          <w:p w14:paraId="52E28754"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250,00</w:t>
            </w:r>
          </w:p>
        </w:tc>
      </w:tr>
      <w:tr w:rsidR="00BA3D0F" w:rsidRPr="008D58E6" w14:paraId="775B2151" w14:textId="77777777" w:rsidTr="00BA3D0F">
        <w:trPr>
          <w:trHeight w:val="144"/>
          <w:jc w:val="center"/>
        </w:trPr>
        <w:tc>
          <w:tcPr>
            <w:tcW w:w="363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4059C4" w14:textId="77777777" w:rsidR="00BA3D0F" w:rsidRPr="00BA3D0F" w:rsidRDefault="00BA3D0F"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Razem</w:t>
            </w:r>
          </w:p>
        </w:tc>
        <w:tc>
          <w:tcPr>
            <w:tcW w:w="2016" w:type="dxa"/>
            <w:tcBorders>
              <w:top w:val="single" w:sz="4" w:space="0" w:color="auto"/>
              <w:left w:val="single" w:sz="4" w:space="0" w:color="auto"/>
              <w:bottom w:val="single" w:sz="4" w:space="0" w:color="auto"/>
              <w:right w:val="single" w:sz="4" w:space="0" w:color="auto"/>
            </w:tcBorders>
            <w:vAlign w:val="center"/>
          </w:tcPr>
          <w:p w14:paraId="37C0A280" w14:textId="77777777" w:rsidR="00BA3D0F" w:rsidRDefault="00BA3D0F"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171.403,08</w:t>
            </w:r>
          </w:p>
        </w:tc>
        <w:tc>
          <w:tcPr>
            <w:tcW w:w="1798" w:type="dxa"/>
            <w:tcBorders>
              <w:top w:val="single" w:sz="4" w:space="0" w:color="auto"/>
              <w:left w:val="single" w:sz="4" w:space="0" w:color="auto"/>
              <w:bottom w:val="single" w:sz="4" w:space="0" w:color="auto"/>
              <w:right w:val="single" w:sz="4" w:space="0" w:color="auto"/>
            </w:tcBorders>
          </w:tcPr>
          <w:p w14:paraId="7426CA5C" w14:textId="77777777" w:rsidR="00BA3D0F" w:rsidRDefault="00BA3D0F"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34.211,39</w:t>
            </w:r>
          </w:p>
        </w:tc>
        <w:tc>
          <w:tcPr>
            <w:tcW w:w="1840" w:type="dxa"/>
            <w:tcBorders>
              <w:top w:val="single" w:sz="4" w:space="0" w:color="auto"/>
              <w:left w:val="single" w:sz="4" w:space="0" w:color="auto"/>
              <w:bottom w:val="single" w:sz="4" w:space="0" w:color="auto"/>
              <w:right w:val="single" w:sz="4" w:space="0" w:color="auto"/>
            </w:tcBorders>
            <w:vAlign w:val="center"/>
          </w:tcPr>
          <w:p w14:paraId="0F2E1EAA" w14:textId="77777777" w:rsidR="00BA3D0F" w:rsidRDefault="00BA3D0F"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205.614,47</w:t>
            </w:r>
          </w:p>
        </w:tc>
      </w:tr>
    </w:tbl>
    <w:p w14:paraId="79D74A1B" w14:textId="77777777" w:rsidR="003125C8" w:rsidRDefault="003125C8" w:rsidP="003125C8">
      <w:pPr>
        <w:pStyle w:val="Nagwek5"/>
        <w:spacing w:line="360" w:lineRule="auto"/>
        <w:jc w:val="both"/>
        <w:rPr>
          <w:i w:val="0"/>
          <w:iCs w:val="0"/>
          <w:color w:val="538135" w:themeColor="accent6" w:themeShade="BF"/>
          <w:sz w:val="28"/>
          <w:szCs w:val="28"/>
        </w:rPr>
      </w:pPr>
    </w:p>
    <w:p w14:paraId="475DD6EE" w14:textId="01DF9803" w:rsidR="00086F3A" w:rsidRPr="004D0B82" w:rsidRDefault="00BB4F48" w:rsidP="00055CD7">
      <w:pPr>
        <w:pStyle w:val="Nagwek5"/>
        <w:numPr>
          <w:ilvl w:val="0"/>
          <w:numId w:val="29"/>
        </w:numPr>
        <w:spacing w:line="360" w:lineRule="auto"/>
        <w:jc w:val="both"/>
        <w:rPr>
          <w:i w:val="0"/>
          <w:iCs w:val="0"/>
          <w:color w:val="538135" w:themeColor="accent6" w:themeShade="BF"/>
          <w:sz w:val="28"/>
          <w:szCs w:val="28"/>
        </w:rPr>
      </w:pPr>
      <w:r w:rsidRPr="004D0B82">
        <w:rPr>
          <w:i w:val="0"/>
          <w:iCs w:val="0"/>
          <w:color w:val="538135" w:themeColor="accent6" w:themeShade="BF"/>
          <w:sz w:val="28"/>
          <w:szCs w:val="28"/>
        </w:rPr>
        <w:t>Pozostała obsługa klientów PUP</w:t>
      </w:r>
    </w:p>
    <w:p w14:paraId="395EFD7B" w14:textId="393CCEEE" w:rsidR="003E1D2B" w:rsidRPr="004D0B82" w:rsidRDefault="00BB4F48" w:rsidP="00055CD7">
      <w:pPr>
        <w:pStyle w:val="Nagwek5"/>
        <w:numPr>
          <w:ilvl w:val="0"/>
          <w:numId w:val="34"/>
        </w:numPr>
        <w:spacing w:line="360" w:lineRule="auto"/>
        <w:jc w:val="both"/>
        <w:rPr>
          <w:i w:val="0"/>
          <w:iCs w:val="0"/>
        </w:rPr>
      </w:pPr>
      <w:r w:rsidRPr="004D0B82">
        <w:rPr>
          <w:i w:val="0"/>
          <w:iCs w:val="0"/>
          <w:color w:val="BF8F00" w:themeColor="accent4" w:themeShade="BF"/>
          <w:sz w:val="24"/>
          <w:szCs w:val="24"/>
        </w:rPr>
        <w:t xml:space="preserve">Spłata </w:t>
      </w:r>
      <w:r w:rsidR="00F60424" w:rsidRPr="004D0B82">
        <w:rPr>
          <w:i w:val="0"/>
          <w:iCs w:val="0"/>
          <w:color w:val="BF8F00" w:themeColor="accent4" w:themeShade="BF"/>
          <w:sz w:val="24"/>
          <w:szCs w:val="24"/>
        </w:rPr>
        <w:t>k</w:t>
      </w:r>
      <w:r w:rsidRPr="004D0B82">
        <w:rPr>
          <w:i w:val="0"/>
          <w:iCs w:val="0"/>
          <w:color w:val="BF8F00" w:themeColor="accent4" w:themeShade="BF"/>
          <w:sz w:val="24"/>
          <w:szCs w:val="24"/>
        </w:rPr>
        <w:t>redytów mieszkaniowych</w:t>
      </w:r>
    </w:p>
    <w:p w14:paraId="0C2F27B6" w14:textId="562B3B98" w:rsidR="00F60424" w:rsidRPr="00C47956" w:rsidRDefault="0056141B" w:rsidP="003125C8">
      <w:pPr>
        <w:spacing w:after="0" w:line="360" w:lineRule="auto"/>
        <w:jc w:val="both"/>
        <w:rPr>
          <w:rFonts w:ascii="Times New Roman" w:hAnsi="Times New Roman" w:cs="Times New Roman"/>
          <w:bCs/>
          <w:color w:val="000000" w:themeColor="text1"/>
        </w:rPr>
      </w:pPr>
      <w:r w:rsidRPr="00C47956">
        <w:rPr>
          <w:rFonts w:ascii="Times New Roman" w:hAnsi="Times New Roman" w:cs="Times New Roman"/>
          <w:bCs/>
          <w:color w:val="000000" w:themeColor="text1"/>
        </w:rPr>
        <w:t>W roku 20</w:t>
      </w:r>
      <w:r w:rsidR="00CE39E3" w:rsidRPr="00C47956">
        <w:rPr>
          <w:rFonts w:ascii="Times New Roman" w:hAnsi="Times New Roman" w:cs="Times New Roman"/>
          <w:bCs/>
          <w:color w:val="000000" w:themeColor="text1"/>
        </w:rPr>
        <w:t>2</w:t>
      </w:r>
      <w:r w:rsidR="00C47956" w:rsidRPr="00C47956">
        <w:rPr>
          <w:rFonts w:ascii="Times New Roman" w:hAnsi="Times New Roman" w:cs="Times New Roman"/>
          <w:bCs/>
          <w:color w:val="000000" w:themeColor="text1"/>
        </w:rPr>
        <w:t>1</w:t>
      </w:r>
      <w:r w:rsidR="00EB3974" w:rsidRPr="00C47956">
        <w:rPr>
          <w:rFonts w:ascii="Times New Roman" w:hAnsi="Times New Roman" w:cs="Times New Roman"/>
          <w:bCs/>
          <w:color w:val="000000" w:themeColor="text1"/>
        </w:rPr>
        <w:t xml:space="preserve"> urząd kontynuował zadania dotyczące zwrotu przez bezrobotnych udzielonej pomocy </w:t>
      </w:r>
      <w:r w:rsidR="00F60424" w:rsidRPr="00C47956">
        <w:rPr>
          <w:rFonts w:ascii="Times New Roman" w:hAnsi="Times New Roman" w:cs="Times New Roman"/>
          <w:bCs/>
          <w:color w:val="000000" w:themeColor="text1"/>
        </w:rPr>
        <w:t>w spłacie niektórych kredytów mieszkaniowych, w latach 2009 – 2010.</w:t>
      </w:r>
    </w:p>
    <w:p w14:paraId="0813244C" w14:textId="142D3D74" w:rsidR="00F60424" w:rsidRPr="00C47956" w:rsidRDefault="0056141B" w:rsidP="003125C8">
      <w:pPr>
        <w:spacing w:after="0" w:line="360" w:lineRule="auto"/>
        <w:jc w:val="both"/>
        <w:rPr>
          <w:rFonts w:ascii="Times New Roman" w:hAnsi="Times New Roman" w:cs="Times New Roman"/>
          <w:bCs/>
          <w:color w:val="000000" w:themeColor="text1"/>
        </w:rPr>
      </w:pPr>
      <w:r w:rsidRPr="00C47956">
        <w:rPr>
          <w:rFonts w:ascii="Times New Roman" w:hAnsi="Times New Roman" w:cs="Times New Roman"/>
          <w:bCs/>
          <w:color w:val="000000" w:themeColor="text1"/>
        </w:rPr>
        <w:t>W roku 20</w:t>
      </w:r>
      <w:r w:rsidR="00CE39E3" w:rsidRPr="00C47956">
        <w:rPr>
          <w:rFonts w:ascii="Times New Roman" w:hAnsi="Times New Roman" w:cs="Times New Roman"/>
          <w:bCs/>
          <w:color w:val="000000" w:themeColor="text1"/>
        </w:rPr>
        <w:t>2</w:t>
      </w:r>
      <w:r w:rsidR="00622427">
        <w:rPr>
          <w:rFonts w:ascii="Times New Roman" w:hAnsi="Times New Roman" w:cs="Times New Roman"/>
          <w:bCs/>
          <w:color w:val="000000" w:themeColor="text1"/>
        </w:rPr>
        <w:t>1</w:t>
      </w:r>
      <w:r w:rsidR="00F60424" w:rsidRPr="00C47956">
        <w:rPr>
          <w:rFonts w:ascii="Times New Roman" w:hAnsi="Times New Roman" w:cs="Times New Roman"/>
          <w:bCs/>
          <w:color w:val="000000" w:themeColor="text1"/>
        </w:rPr>
        <w:t xml:space="preserve"> spłat</w:t>
      </w:r>
      <w:r w:rsidR="00BF1968">
        <w:rPr>
          <w:rFonts w:ascii="Times New Roman" w:hAnsi="Times New Roman" w:cs="Times New Roman"/>
          <w:bCs/>
          <w:color w:val="000000" w:themeColor="text1"/>
        </w:rPr>
        <w:t>y</w:t>
      </w:r>
      <w:r w:rsidR="00F60424" w:rsidRPr="00C47956">
        <w:rPr>
          <w:rFonts w:ascii="Times New Roman" w:hAnsi="Times New Roman" w:cs="Times New Roman"/>
          <w:bCs/>
          <w:color w:val="000000" w:themeColor="text1"/>
        </w:rPr>
        <w:t xml:space="preserve"> kredytu </w:t>
      </w:r>
      <w:r w:rsidR="00622427">
        <w:rPr>
          <w:rFonts w:ascii="Times New Roman" w:hAnsi="Times New Roman" w:cs="Times New Roman"/>
          <w:bCs/>
          <w:color w:val="000000" w:themeColor="text1"/>
        </w:rPr>
        <w:t>dokonała</w:t>
      </w:r>
      <w:r w:rsidR="00F60424" w:rsidRPr="00C47956">
        <w:rPr>
          <w:rFonts w:ascii="Times New Roman" w:hAnsi="Times New Roman" w:cs="Times New Roman"/>
          <w:bCs/>
          <w:color w:val="000000" w:themeColor="text1"/>
        </w:rPr>
        <w:t xml:space="preserve"> 1 osoba, natomiast w stosunku do 2 osób </w:t>
      </w:r>
      <w:r w:rsidR="00BF1968">
        <w:rPr>
          <w:rFonts w:ascii="Times New Roman" w:hAnsi="Times New Roman" w:cs="Times New Roman"/>
          <w:bCs/>
          <w:color w:val="000000" w:themeColor="text1"/>
        </w:rPr>
        <w:t>prowadzone jest</w:t>
      </w:r>
      <w:r w:rsidR="00F60424" w:rsidRPr="00C47956">
        <w:rPr>
          <w:rFonts w:ascii="Times New Roman" w:hAnsi="Times New Roman" w:cs="Times New Roman"/>
          <w:bCs/>
          <w:color w:val="000000" w:themeColor="text1"/>
        </w:rPr>
        <w:t xml:space="preserve">  postępowani</w:t>
      </w:r>
      <w:r w:rsidR="00BF1968">
        <w:rPr>
          <w:rFonts w:ascii="Times New Roman" w:hAnsi="Times New Roman" w:cs="Times New Roman"/>
          <w:bCs/>
          <w:color w:val="000000" w:themeColor="text1"/>
        </w:rPr>
        <w:t>e</w:t>
      </w:r>
      <w:r w:rsidR="00F60424" w:rsidRPr="00C47956">
        <w:rPr>
          <w:rFonts w:ascii="Times New Roman" w:hAnsi="Times New Roman" w:cs="Times New Roman"/>
          <w:bCs/>
          <w:color w:val="000000" w:themeColor="text1"/>
        </w:rPr>
        <w:t xml:space="preserve"> egzekucyjne. </w:t>
      </w:r>
    </w:p>
    <w:p w14:paraId="5B2ED8A7" w14:textId="269B3A33" w:rsidR="001B6580" w:rsidRPr="00C51CE7" w:rsidRDefault="00F60424" w:rsidP="003125C8">
      <w:pPr>
        <w:spacing w:after="0" w:line="360" w:lineRule="auto"/>
        <w:jc w:val="both"/>
        <w:rPr>
          <w:rFonts w:ascii="Times New Roman" w:hAnsi="Times New Roman" w:cs="Times New Roman"/>
          <w:bCs/>
          <w:color w:val="000000" w:themeColor="text1"/>
        </w:rPr>
      </w:pPr>
      <w:r w:rsidRPr="00C47956">
        <w:rPr>
          <w:rFonts w:ascii="Times New Roman" w:hAnsi="Times New Roman" w:cs="Times New Roman"/>
          <w:bCs/>
          <w:color w:val="000000" w:themeColor="text1"/>
        </w:rPr>
        <w:t xml:space="preserve">Zadaniem urzędu w przedmiotowej kwestii jest monitorowanie dokonywania wpłat na rachunek urzędu oraz przekazanie wpłaconych rat do Departamentu Funduszy </w:t>
      </w:r>
      <w:proofErr w:type="spellStart"/>
      <w:r w:rsidRPr="00C47956">
        <w:rPr>
          <w:rFonts w:ascii="Times New Roman" w:hAnsi="Times New Roman" w:cs="Times New Roman"/>
          <w:bCs/>
          <w:color w:val="000000" w:themeColor="text1"/>
        </w:rPr>
        <w:t>MRiPS</w:t>
      </w:r>
      <w:proofErr w:type="spellEnd"/>
      <w:r w:rsidRPr="00C47956">
        <w:rPr>
          <w:rFonts w:ascii="Times New Roman" w:hAnsi="Times New Roman" w:cs="Times New Roman"/>
          <w:bCs/>
          <w:color w:val="000000" w:themeColor="text1"/>
        </w:rPr>
        <w:t>.</w:t>
      </w:r>
    </w:p>
    <w:p w14:paraId="6F9670B6" w14:textId="215A2D07" w:rsidR="005A42AD" w:rsidRPr="004D0B82" w:rsidRDefault="005A42AD" w:rsidP="00055CD7">
      <w:pPr>
        <w:pStyle w:val="Nagwek5"/>
        <w:numPr>
          <w:ilvl w:val="0"/>
          <w:numId w:val="34"/>
        </w:numPr>
        <w:spacing w:line="360" w:lineRule="auto"/>
        <w:jc w:val="both"/>
        <w:rPr>
          <w:i w:val="0"/>
          <w:iCs w:val="0"/>
          <w:color w:val="BF8F00" w:themeColor="accent4" w:themeShade="BF"/>
          <w:sz w:val="24"/>
          <w:szCs w:val="24"/>
        </w:rPr>
      </w:pPr>
      <w:r w:rsidRPr="004D0B82">
        <w:rPr>
          <w:i w:val="0"/>
          <w:iCs w:val="0"/>
          <w:color w:val="BF8F00" w:themeColor="accent4" w:themeShade="BF"/>
          <w:sz w:val="24"/>
          <w:szCs w:val="24"/>
        </w:rPr>
        <w:t>Usługi realizowane przez Referat Ewidencji i Świadczeń w 2021 r.</w:t>
      </w:r>
    </w:p>
    <w:p w14:paraId="796ED81F" w14:textId="58494297"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 xml:space="preserve">Wydano 4 179 decyzji w toku postępowania administracyjnego </w:t>
      </w:r>
    </w:p>
    <w:p w14:paraId="2C660D95" w14:textId="6E329F90"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Wydano 52 postanowienia</w:t>
      </w:r>
    </w:p>
    <w:p w14:paraId="6223CB64" w14:textId="6DE3A553"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 xml:space="preserve">Wydano 642 informacji podatkowych PIT-11 </w:t>
      </w:r>
    </w:p>
    <w:p w14:paraId="123EB95C" w14:textId="14F5F5D2"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Wydano 527 zaświadczeń o zarejestrowaniu oraz zaświadczenia o pobranych świadczeniach z tytułu bezrobocia</w:t>
      </w:r>
    </w:p>
    <w:p w14:paraId="0B59C5D5" w14:textId="3681812E"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Złożono 3 odwołania od decyzji, które organ II instancji utrzymał w mocy</w:t>
      </w:r>
    </w:p>
    <w:p w14:paraId="0E0733D4" w14:textId="0DDC6E24"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Udzielono odpowiedzi na 386 pism z jednostek zewnętrznych dotyczących osób bezrobotnych</w:t>
      </w:r>
    </w:p>
    <w:p w14:paraId="455C0F60" w14:textId="6662797D"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Udzielono odpowiedzi na 198 wniosków o udostępnienie danych na temat widniejących w rejestrze osób bezrobotnych i poszukujących pracy w ramach SEPI</w:t>
      </w:r>
    </w:p>
    <w:p w14:paraId="303D1F2E" w14:textId="2C46822E" w:rsidR="00090BBC" w:rsidRPr="004D0B82" w:rsidRDefault="00090BBC" w:rsidP="00055CD7">
      <w:pPr>
        <w:pStyle w:val="Nagwek5"/>
        <w:numPr>
          <w:ilvl w:val="0"/>
          <w:numId w:val="34"/>
        </w:numPr>
        <w:spacing w:line="360" w:lineRule="auto"/>
        <w:jc w:val="both"/>
        <w:rPr>
          <w:i w:val="0"/>
          <w:iCs w:val="0"/>
          <w:color w:val="BF8F00" w:themeColor="accent4" w:themeShade="BF"/>
          <w:sz w:val="24"/>
          <w:szCs w:val="24"/>
        </w:rPr>
      </w:pPr>
      <w:r w:rsidRPr="004D0B82">
        <w:rPr>
          <w:i w:val="0"/>
          <w:iCs w:val="0"/>
          <w:color w:val="BF8F00" w:themeColor="accent4" w:themeShade="BF"/>
          <w:sz w:val="24"/>
          <w:szCs w:val="24"/>
        </w:rPr>
        <w:t>Zasady zatrudniania cudzoziemców</w:t>
      </w:r>
    </w:p>
    <w:p w14:paraId="18C6E68D" w14:textId="4119F63D"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Praca sezonowa to praca wykonywana w </w:t>
      </w:r>
      <w:r w:rsidR="006E02C7" w:rsidRPr="003C7533">
        <w:rPr>
          <w:rFonts w:ascii="Times New Roman" w:hAnsi="Times New Roman" w:cs="Times New Roman"/>
        </w:rPr>
        <w:t>sektorach: rolnictwo</w:t>
      </w:r>
      <w:r w:rsidRPr="003C7533">
        <w:rPr>
          <w:rFonts w:ascii="Times New Roman" w:hAnsi="Times New Roman" w:cs="Times New Roman"/>
        </w:rPr>
        <w:t>, ogrodnictwo, turystyka, w ramach działalności uznanych za sezonowe, określonych w Rozporządzeniu Ministra Rodziny, Pracy i Polityki Społecznej w sprawie podklas działalności według klasyfikacji PKD, w których wydawane są zezwolenia na pracę sezonową cudzoziemca.</w:t>
      </w:r>
    </w:p>
    <w:p w14:paraId="21877309"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      Warunkiem powierzenia pracy cudzoziemcowi w Polsce jest uzyskanie odpowiedniego zezwolenia oraz legalny pobyt cudzoziemca na terytorium Rzeczypospolitej Polskiej.</w:t>
      </w:r>
    </w:p>
    <w:p w14:paraId="6454E281"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      O zezwolenie na pracę sezonową występuje pracodawca do właściwego starosty (powiatowego urzędu pracy). Zezwolenia na pracę sezonową wydaje starosta właściwy ze względu na siedzibę lub miejsce zamieszkania podmiotu powierzającego wykonywanie pracy cudzoziemcowi na okres nie dłuższy niż 9 miesięcy w roku kalendarzowym. Zezwolenie na pracę sezonową może być wydane dla obywateli wszystkich państw spoza Unii Europejskiej i Europejskiego Obszaru Gospodarczego.</w:t>
      </w:r>
    </w:p>
    <w:p w14:paraId="27825E95"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Prace związane z wydawaniem zezwoleń na pracę sezonową wydawane w Powiatowym Urzędzie Pracy w Grójcu realizowane są w terminach zgodnie z przepisami ustawy o promocji zatrudnienia i instytucjach rynku pracy.</w:t>
      </w:r>
    </w:p>
    <w:p w14:paraId="4F734D4C" w14:textId="083D4D4C"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W </w:t>
      </w:r>
      <w:r w:rsidR="006E02C7" w:rsidRPr="003C7533">
        <w:rPr>
          <w:rFonts w:ascii="Times New Roman" w:hAnsi="Times New Roman" w:cs="Times New Roman"/>
        </w:rPr>
        <w:t>sytuacji,</w:t>
      </w:r>
      <w:r w:rsidRPr="003C7533">
        <w:rPr>
          <w:rFonts w:ascii="Times New Roman" w:hAnsi="Times New Roman" w:cs="Times New Roman"/>
        </w:rPr>
        <w:t xml:space="preserve"> gdy cudzoziemiec będzie dopiero starał się o wjazd do Polski w celu pracy sezonowej, starosta </w:t>
      </w:r>
      <w:r w:rsidR="006E02C7" w:rsidRPr="003C7533">
        <w:rPr>
          <w:rFonts w:ascii="Times New Roman" w:hAnsi="Times New Roman" w:cs="Times New Roman"/>
        </w:rPr>
        <w:t>(urząd</w:t>
      </w:r>
      <w:r w:rsidRPr="003C7533">
        <w:rPr>
          <w:rFonts w:ascii="Times New Roman" w:hAnsi="Times New Roman" w:cs="Times New Roman"/>
        </w:rPr>
        <w:t xml:space="preserve"> pracy) weryfikuje wniosek i wpisuje go do ewidencji wniosków </w:t>
      </w:r>
      <w:proofErr w:type="spellStart"/>
      <w:r w:rsidRPr="003C7533">
        <w:rPr>
          <w:rFonts w:ascii="Times New Roman" w:hAnsi="Times New Roman" w:cs="Times New Roman"/>
        </w:rPr>
        <w:t>ws</w:t>
      </w:r>
      <w:proofErr w:type="spellEnd"/>
      <w:r w:rsidRPr="003C7533">
        <w:rPr>
          <w:rFonts w:ascii="Times New Roman" w:hAnsi="Times New Roman" w:cs="Times New Roman"/>
        </w:rPr>
        <w:t>. pracy sezonowej lub odmawia wydania zezwolenia na pracę sezonową. Wpisanie do ewidencji następuje w terminie 7 dni roboczych od dnia złożenia kompletnego wniosku, chyba że prowadzone jest postępowanie wyjaśniające – wówczas wpisanie następuje w terminie do 30 dni. Wpisując wniosek do ewidencji, starosta (urząd pracy) wydaje podmiotowi powierzającemu wykonywanie pracy cudzoziemcowi zaświadczenie o wpisie wniosku do ewidencji wniosków w sprawie pracy sezonowej;</w:t>
      </w:r>
    </w:p>
    <w:p w14:paraId="15694E47"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Weryfikacja złożonych wniosków i wydanie zezwolenie na pracę sezonową lub wydanie przedłużenia zezwolenia na prace sezonową albo ich odmawia, wydawana jest w ciągu 7 dni roboczych. Jeśli wymagane jest postępowanie wyjaśniające, decyzja wydawana jest do 30 dni.</w:t>
      </w:r>
    </w:p>
    <w:p w14:paraId="71851AC8" w14:textId="2CA82304" w:rsidR="00FB4B3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Wnioskodawca, który złożył niekompletny wniosek, bądź nie przedstawił oryginałów wymaganych dokumentów do wglądu, jest wzywany do uzupełnienia tych braków w wyznaczonym terminie, nie krótszym niż siedem dni. Nieusunięcie tych braków powoduje pozostawienie wniosku bez rozpoznania.</w:t>
      </w:r>
    </w:p>
    <w:p w14:paraId="100AA264" w14:textId="4EF969DF" w:rsidR="00FB4B35" w:rsidRPr="004D0B82" w:rsidRDefault="00090BBC" w:rsidP="00055CD7">
      <w:pPr>
        <w:pStyle w:val="Nagwek5"/>
        <w:numPr>
          <w:ilvl w:val="1"/>
          <w:numId w:val="34"/>
        </w:numPr>
        <w:spacing w:line="360" w:lineRule="auto"/>
        <w:ind w:left="851" w:hanging="491"/>
        <w:jc w:val="both"/>
        <w:rPr>
          <w:i w:val="0"/>
          <w:iCs w:val="0"/>
        </w:rPr>
      </w:pPr>
      <w:r w:rsidRPr="004D0B82">
        <w:rPr>
          <w:i w:val="0"/>
          <w:iCs w:val="0"/>
          <w:color w:val="806000" w:themeColor="accent4" w:themeShade="80"/>
          <w:sz w:val="24"/>
          <w:szCs w:val="24"/>
        </w:rPr>
        <w:t>Zezwolenia na pracę sezonową cudzoziemca</w:t>
      </w:r>
    </w:p>
    <w:p w14:paraId="6044145D" w14:textId="77777777" w:rsidR="008F5AAE" w:rsidRPr="008F5AAE" w:rsidRDefault="008F5AAE" w:rsidP="003125C8">
      <w:pPr>
        <w:spacing w:line="360" w:lineRule="auto"/>
        <w:jc w:val="both"/>
        <w:rPr>
          <w:rFonts w:ascii="Times New Roman" w:eastAsia="Calibri" w:hAnsi="Times New Roman" w:cs="Times New Roman"/>
          <w:lang w:eastAsia="en-US"/>
        </w:rPr>
      </w:pPr>
      <w:bookmarkStart w:id="7" w:name="_Hlk98847856"/>
      <w:r w:rsidRPr="008F5AAE">
        <w:rPr>
          <w:rFonts w:ascii="Times New Roman" w:eastAsia="Calibri" w:hAnsi="Times New Roman" w:cs="Times New Roman"/>
          <w:lang w:eastAsia="en-US"/>
        </w:rPr>
        <w:t>Do Powiatowego Urzędu Pracy w Grójcu w 2021 roku wpłynęło 182 853 wniosków dotyczących pracy sezonowej cudzoziemca na terytorium Rzeczypospolitej Polskiej w tym:</w:t>
      </w:r>
    </w:p>
    <w:p w14:paraId="2ECE0AC7" w14:textId="50B307E3" w:rsidR="008F5AAE" w:rsidRPr="00BC197D" w:rsidRDefault="008F5AAE" w:rsidP="00055CD7">
      <w:pPr>
        <w:pStyle w:val="Akapitzlist"/>
        <w:numPr>
          <w:ilvl w:val="0"/>
          <w:numId w:val="36"/>
        </w:numPr>
        <w:spacing w:line="360" w:lineRule="auto"/>
        <w:jc w:val="both"/>
        <w:rPr>
          <w:rFonts w:ascii="Times New Roman" w:eastAsia="Calibri" w:hAnsi="Times New Roman" w:cs="Times New Roman"/>
          <w:lang w:eastAsia="en-US"/>
        </w:rPr>
      </w:pPr>
      <w:r w:rsidRPr="00BC197D">
        <w:rPr>
          <w:rFonts w:ascii="Times New Roman" w:eastAsia="Calibri" w:hAnsi="Times New Roman" w:cs="Times New Roman"/>
          <w:lang w:eastAsia="en-US"/>
        </w:rPr>
        <w:t>Wniosków w sprawie wydania zezwolenia na pracę sezonową cudzoziemca 16</w:t>
      </w:r>
      <w:r w:rsidR="001100BD" w:rsidRPr="00BC197D">
        <w:rPr>
          <w:rFonts w:ascii="Times New Roman" w:eastAsia="Calibri" w:hAnsi="Times New Roman" w:cs="Times New Roman"/>
          <w:lang w:eastAsia="en-US"/>
        </w:rPr>
        <w:t>2</w:t>
      </w:r>
      <w:r w:rsidRPr="00BC197D">
        <w:rPr>
          <w:rFonts w:ascii="Times New Roman" w:eastAsia="Calibri" w:hAnsi="Times New Roman" w:cs="Times New Roman"/>
          <w:lang w:eastAsia="en-US"/>
        </w:rPr>
        <w:t> </w:t>
      </w:r>
      <w:r w:rsidR="001100BD" w:rsidRPr="00BC197D">
        <w:rPr>
          <w:rFonts w:ascii="Times New Roman" w:eastAsia="Calibri" w:hAnsi="Times New Roman" w:cs="Times New Roman"/>
          <w:lang w:eastAsia="en-US"/>
        </w:rPr>
        <w:t>900</w:t>
      </w:r>
    </w:p>
    <w:p w14:paraId="318049B6" w14:textId="35553E67" w:rsidR="008F5AAE" w:rsidRPr="00BC197D" w:rsidRDefault="008F5AAE" w:rsidP="00055CD7">
      <w:pPr>
        <w:pStyle w:val="Akapitzlist"/>
        <w:numPr>
          <w:ilvl w:val="0"/>
          <w:numId w:val="36"/>
        </w:numPr>
        <w:spacing w:line="360" w:lineRule="auto"/>
        <w:jc w:val="both"/>
        <w:rPr>
          <w:rFonts w:ascii="Times New Roman" w:eastAsia="Calibri" w:hAnsi="Times New Roman" w:cs="Times New Roman"/>
          <w:lang w:eastAsia="en-US"/>
        </w:rPr>
      </w:pPr>
      <w:r w:rsidRPr="00BC197D">
        <w:rPr>
          <w:rFonts w:ascii="Times New Roman" w:eastAsia="Calibri" w:hAnsi="Times New Roman" w:cs="Times New Roman"/>
          <w:lang w:eastAsia="en-US"/>
        </w:rPr>
        <w:t xml:space="preserve">Wniosków w sprawie wydania przedłużenia zezwolenia na pracę sezonową cudzoziemca </w:t>
      </w:r>
      <w:r w:rsidR="001100BD" w:rsidRPr="00BC197D">
        <w:rPr>
          <w:rFonts w:ascii="Times New Roman" w:eastAsia="Calibri" w:hAnsi="Times New Roman" w:cs="Times New Roman"/>
          <w:lang w:eastAsia="en-US"/>
        </w:rPr>
        <w:t>10 097</w:t>
      </w:r>
    </w:p>
    <w:p w14:paraId="7367F8FB" w14:textId="04FB2FA3" w:rsidR="00BC197D" w:rsidRPr="00BC197D" w:rsidRDefault="008F5AAE" w:rsidP="00055CD7">
      <w:pPr>
        <w:pStyle w:val="Akapitzlist"/>
        <w:numPr>
          <w:ilvl w:val="0"/>
          <w:numId w:val="36"/>
        </w:numPr>
        <w:spacing w:line="360" w:lineRule="auto"/>
        <w:jc w:val="both"/>
        <w:rPr>
          <w:rFonts w:ascii="Times New Roman" w:eastAsia="Calibri" w:hAnsi="Times New Roman" w:cs="Times New Roman"/>
          <w:lang w:eastAsia="en-US"/>
        </w:rPr>
      </w:pPr>
      <w:r w:rsidRPr="00BC197D">
        <w:rPr>
          <w:rFonts w:ascii="Times New Roman" w:eastAsia="Calibri" w:hAnsi="Times New Roman" w:cs="Times New Roman"/>
          <w:lang w:eastAsia="en-US"/>
        </w:rPr>
        <w:t>Oświadczeń o zgłoszeniu się cudzoziemca w celu wykonywania pracy sezonowej na terytorium RP 9</w:t>
      </w:r>
      <w:r w:rsidR="00BC197D" w:rsidRPr="00BC197D">
        <w:rPr>
          <w:rFonts w:ascii="Times New Roman" w:eastAsia="Calibri" w:hAnsi="Times New Roman" w:cs="Times New Roman"/>
          <w:lang w:eastAsia="en-US"/>
        </w:rPr>
        <w:t> </w:t>
      </w:r>
      <w:r w:rsidRPr="00BC197D">
        <w:rPr>
          <w:rFonts w:ascii="Times New Roman" w:eastAsia="Calibri" w:hAnsi="Times New Roman" w:cs="Times New Roman"/>
          <w:lang w:eastAsia="en-US"/>
        </w:rPr>
        <w:t>856</w:t>
      </w:r>
    </w:p>
    <w:p w14:paraId="17DFE22C" w14:textId="77777777" w:rsidR="003125C8" w:rsidRDefault="008F5AAE" w:rsidP="003125C8">
      <w:pPr>
        <w:spacing w:line="360" w:lineRule="auto"/>
        <w:jc w:val="both"/>
        <w:rPr>
          <w:rFonts w:ascii="Times New Roman" w:eastAsia="Calibri" w:hAnsi="Times New Roman" w:cs="Times New Roman"/>
          <w:lang w:eastAsia="en-US"/>
        </w:rPr>
      </w:pPr>
      <w:r w:rsidRPr="008F5AAE">
        <w:rPr>
          <w:rFonts w:ascii="Times New Roman" w:eastAsia="Calibri" w:hAnsi="Times New Roman" w:cs="Times New Roman"/>
          <w:lang w:eastAsia="en-US"/>
        </w:rPr>
        <w:t>Powiatowy Urząd Pracy wpisał do ewidencji 158 2</w:t>
      </w:r>
      <w:r w:rsidR="002A4D18">
        <w:rPr>
          <w:rFonts w:ascii="Times New Roman" w:eastAsia="Calibri" w:hAnsi="Times New Roman" w:cs="Times New Roman"/>
          <w:lang w:eastAsia="en-US"/>
        </w:rPr>
        <w:t>71</w:t>
      </w:r>
      <w:r w:rsidRPr="008F5AAE">
        <w:rPr>
          <w:rFonts w:ascii="Times New Roman" w:eastAsia="Calibri" w:hAnsi="Times New Roman" w:cs="Times New Roman"/>
          <w:lang w:eastAsia="en-US"/>
        </w:rPr>
        <w:t xml:space="preserve"> wniosk</w:t>
      </w:r>
      <w:r w:rsidR="009F5891">
        <w:rPr>
          <w:rFonts w:ascii="Times New Roman" w:eastAsia="Calibri" w:hAnsi="Times New Roman" w:cs="Times New Roman"/>
          <w:lang w:eastAsia="en-US"/>
        </w:rPr>
        <w:t>i</w:t>
      </w:r>
      <w:r w:rsidRPr="008F5AAE">
        <w:rPr>
          <w:rFonts w:ascii="Times New Roman" w:eastAsia="Calibri" w:hAnsi="Times New Roman" w:cs="Times New Roman"/>
          <w:lang w:eastAsia="en-US"/>
        </w:rPr>
        <w:t xml:space="preserve"> o wydanie zezwolenia na pracę sezonową cudzoziemca na terytorium Rzeczypospolitej Polskiej. Urząd wydał 12</w:t>
      </w:r>
      <w:r w:rsidR="002A4D18">
        <w:rPr>
          <w:rFonts w:ascii="Times New Roman" w:eastAsia="Calibri" w:hAnsi="Times New Roman" w:cs="Times New Roman"/>
          <w:lang w:eastAsia="en-US"/>
        </w:rPr>
        <w:t>8</w:t>
      </w:r>
      <w:r w:rsidRPr="008F5AAE">
        <w:rPr>
          <w:rFonts w:ascii="Times New Roman" w:eastAsia="Calibri" w:hAnsi="Times New Roman" w:cs="Times New Roman"/>
          <w:lang w:eastAsia="en-US"/>
        </w:rPr>
        <w:t> </w:t>
      </w:r>
      <w:r w:rsidR="002A4D18">
        <w:rPr>
          <w:rFonts w:ascii="Times New Roman" w:eastAsia="Calibri" w:hAnsi="Times New Roman" w:cs="Times New Roman"/>
          <w:lang w:eastAsia="en-US"/>
        </w:rPr>
        <w:t>729</w:t>
      </w:r>
      <w:r w:rsidRPr="008F5AAE">
        <w:rPr>
          <w:rFonts w:ascii="Times New Roman" w:eastAsia="Calibri" w:hAnsi="Times New Roman" w:cs="Times New Roman"/>
          <w:lang w:eastAsia="en-US"/>
        </w:rPr>
        <w:t xml:space="preserve"> decyzji umorzeniowych</w:t>
      </w:r>
      <w:r w:rsidR="009F5891">
        <w:rPr>
          <w:rFonts w:ascii="Times New Roman" w:eastAsia="Calibri" w:hAnsi="Times New Roman" w:cs="Times New Roman"/>
          <w:lang w:eastAsia="en-US"/>
        </w:rPr>
        <w:t xml:space="preserve"> wniosków o wydanie zezwolenia na pracę sezonową</w:t>
      </w:r>
      <w:r w:rsidRPr="008F5AAE">
        <w:rPr>
          <w:rFonts w:ascii="Times New Roman" w:eastAsia="Calibri" w:hAnsi="Times New Roman" w:cs="Times New Roman"/>
          <w:lang w:eastAsia="en-US"/>
        </w:rPr>
        <w:t>, 20 424 zezwole</w:t>
      </w:r>
      <w:r w:rsidR="00F1797A">
        <w:rPr>
          <w:rFonts w:ascii="Times New Roman" w:eastAsia="Calibri" w:hAnsi="Times New Roman" w:cs="Times New Roman"/>
          <w:lang w:eastAsia="en-US"/>
        </w:rPr>
        <w:t>nia</w:t>
      </w:r>
      <w:r w:rsidRPr="008F5AAE">
        <w:rPr>
          <w:rFonts w:ascii="Times New Roman" w:eastAsia="Calibri" w:hAnsi="Times New Roman" w:cs="Times New Roman"/>
          <w:lang w:eastAsia="en-US"/>
        </w:rPr>
        <w:t xml:space="preserve"> na pracę sezonową cudzoziemca. Odmówił wydania zezwolenia na pracę sezonową w 201 sprawach. </w:t>
      </w:r>
      <w:bookmarkEnd w:id="7"/>
    </w:p>
    <w:p w14:paraId="4628D64D" w14:textId="7AA7F145" w:rsidR="008F5AAE" w:rsidRPr="003125C8" w:rsidRDefault="008F5AAE" w:rsidP="003125C8">
      <w:pPr>
        <w:spacing w:line="360" w:lineRule="auto"/>
        <w:jc w:val="both"/>
        <w:rPr>
          <w:rFonts w:ascii="Times New Roman" w:eastAsia="Calibri" w:hAnsi="Times New Roman" w:cs="Times New Roman"/>
          <w:lang w:eastAsia="en-US"/>
        </w:rPr>
      </w:pPr>
      <w:r w:rsidRPr="00C51CE7">
        <w:rPr>
          <w:rFonts w:ascii="Times New Roman" w:eastAsia="Calibri" w:hAnsi="Times New Roman" w:cs="Times New Roman"/>
          <w:b/>
          <w:bCs/>
          <w:lang w:eastAsia="en-US"/>
        </w:rPr>
        <w:t>Wnioski o wydanie zezwolenia na pracę sezonową zarejestrowane zostały dla Obywateli państw:</w:t>
      </w:r>
    </w:p>
    <w:p w14:paraId="27B223C3"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Ukraina – 178 493</w:t>
      </w:r>
    </w:p>
    <w:p w14:paraId="7812B6D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Gruzja – 1087</w:t>
      </w:r>
    </w:p>
    <w:p w14:paraId="00FE6A59"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Armenia – 57</w:t>
      </w:r>
    </w:p>
    <w:p w14:paraId="3B428A03"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Mołdawia – 2139</w:t>
      </w:r>
    </w:p>
    <w:p w14:paraId="02B558F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Białoruś – 506</w:t>
      </w:r>
    </w:p>
    <w:p w14:paraId="0223437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Rosja – 261</w:t>
      </w:r>
    </w:p>
    <w:p w14:paraId="1DE0F5FF"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Turcja – 76</w:t>
      </w:r>
    </w:p>
    <w:p w14:paraId="5A49EB1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Nepal - 33</w:t>
      </w:r>
    </w:p>
    <w:p w14:paraId="60CD5B33"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Uzbekistan – 32</w:t>
      </w:r>
    </w:p>
    <w:p w14:paraId="41309F0D"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Bangladesz – 25</w:t>
      </w:r>
    </w:p>
    <w:p w14:paraId="0152824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Kazachstan - 17</w:t>
      </w:r>
    </w:p>
    <w:p w14:paraId="555D8FE0"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Azerbejdżan – 15</w:t>
      </w:r>
    </w:p>
    <w:p w14:paraId="01655E4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Etiopia – 13</w:t>
      </w:r>
    </w:p>
    <w:p w14:paraId="28DF20FD"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Zimbabwe – 11</w:t>
      </w:r>
    </w:p>
    <w:p w14:paraId="1301572A"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Meksyk – 9</w:t>
      </w:r>
    </w:p>
    <w:p w14:paraId="3579AFA7"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Nigeria – 9</w:t>
      </w:r>
    </w:p>
    <w:p w14:paraId="18545D25"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Tadżykistan – 8</w:t>
      </w:r>
    </w:p>
    <w:p w14:paraId="77860A89"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Kirgistan – 2</w:t>
      </w:r>
    </w:p>
    <w:p w14:paraId="6C4F2F84"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Indie – 2</w:t>
      </w:r>
    </w:p>
    <w:p w14:paraId="34DEBDA2" w14:textId="77777777" w:rsidR="008F5AAE" w:rsidRPr="008F5AAE" w:rsidRDefault="008F5AAE" w:rsidP="00055CD7">
      <w:pPr>
        <w:numPr>
          <w:ilvl w:val="0"/>
          <w:numId w:val="16"/>
        </w:numPr>
        <w:tabs>
          <w:tab w:val="left" w:pos="5656"/>
        </w:tabs>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Macedonia Północna – 2</w:t>
      </w:r>
    </w:p>
    <w:p w14:paraId="601DD23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Uganda – 2</w:t>
      </w:r>
    </w:p>
    <w:p w14:paraId="73170E3A"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Afganistan – 1</w:t>
      </w:r>
    </w:p>
    <w:p w14:paraId="5689BD62"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Dżibuti – 1</w:t>
      </w:r>
    </w:p>
    <w:p w14:paraId="7D332B3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Liban – 1</w:t>
      </w:r>
    </w:p>
    <w:p w14:paraId="2F0EF724"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Indonezja – 1</w:t>
      </w:r>
    </w:p>
    <w:p w14:paraId="6C2BDF3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Pakistan – 1</w:t>
      </w:r>
    </w:p>
    <w:p w14:paraId="0EB57028" w14:textId="166F09D9" w:rsidR="00BC197D" w:rsidRPr="003125C8"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Wenezuela – 1</w:t>
      </w:r>
    </w:p>
    <w:p w14:paraId="32DFA970" w14:textId="77777777" w:rsidR="00151B30" w:rsidRPr="00BC197D" w:rsidRDefault="00151B30" w:rsidP="00BC197D">
      <w:pPr>
        <w:spacing w:line="360" w:lineRule="auto"/>
        <w:contextualSpacing/>
        <w:jc w:val="both"/>
        <w:rPr>
          <w:rFonts w:ascii="Times New Roman" w:eastAsia="Calibri" w:hAnsi="Times New Roman" w:cs="Times New Roman"/>
          <w:lang w:eastAsia="en-US"/>
        </w:rPr>
      </w:pPr>
    </w:p>
    <w:p w14:paraId="103FFE91" w14:textId="43A2BA51" w:rsidR="00D90246" w:rsidRPr="005D4AF4" w:rsidRDefault="00BE68BB" w:rsidP="003125C8">
      <w:pPr>
        <w:spacing w:line="360" w:lineRule="auto"/>
        <w:contextualSpacing/>
        <w:jc w:val="both"/>
        <w:rPr>
          <w:rFonts w:ascii="Times New Roman" w:hAnsi="Times New Roman" w:cs="Times New Roman"/>
          <w:b/>
          <w:bCs/>
          <w:noProof/>
        </w:rPr>
      </w:pPr>
      <w:r w:rsidRPr="005D4AF4">
        <w:rPr>
          <w:rFonts w:ascii="Times New Roman" w:hAnsi="Times New Roman" w:cs="Times New Roman"/>
          <w:b/>
          <w:bCs/>
          <w:noProof/>
        </w:rPr>
        <w:t>W roku 2021 najwięcej wniosków do urzędu wpłynęło w czerwcu. Z kolei najmniejszą liczbę złożonych wniosków odnotowano w październiku oraz w listopadzie.</w:t>
      </w:r>
    </w:p>
    <w:p w14:paraId="7EFC09A2" w14:textId="071DD1E3" w:rsidR="00151B30" w:rsidRDefault="001176C7" w:rsidP="003125C8">
      <w:pPr>
        <w:spacing w:line="360" w:lineRule="auto"/>
        <w:contextualSpacing/>
        <w:jc w:val="both"/>
        <w:rPr>
          <w:rFonts w:ascii="Times New Roman" w:eastAsia="Calibri" w:hAnsi="Times New Roman" w:cs="Times New Roman"/>
          <w:noProof/>
          <w:lang w:eastAsia="en-US"/>
        </w:rPr>
      </w:pPr>
      <w:r>
        <w:rPr>
          <w:rFonts w:ascii="Times New Roman" w:eastAsia="Calibri" w:hAnsi="Times New Roman" w:cs="Times New Roman"/>
          <w:noProof/>
        </w:rPr>
        <w:drawing>
          <wp:inline distT="0" distB="0" distL="0" distR="0" wp14:anchorId="2DB81D24" wp14:editId="3867F233">
            <wp:extent cx="6115685" cy="6282047"/>
            <wp:effectExtent l="0" t="0" r="18415" b="508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0E3288" w14:textId="77777777" w:rsidR="00D90246" w:rsidRDefault="00D90246" w:rsidP="00D90246">
      <w:pPr>
        <w:spacing w:before="240" w:line="360" w:lineRule="auto"/>
        <w:jc w:val="both"/>
        <w:rPr>
          <w:rFonts w:ascii="Times New Roman" w:eastAsia="Calibri" w:hAnsi="Times New Roman" w:cs="Times New Roman"/>
          <w:b/>
          <w:bCs/>
          <w:lang w:eastAsia="en-US"/>
        </w:rPr>
      </w:pPr>
    </w:p>
    <w:p w14:paraId="7F4BCF29" w14:textId="54D290EA" w:rsidR="00BE68BB" w:rsidRPr="005D4AF4" w:rsidRDefault="00FA1956" w:rsidP="00D90246">
      <w:pPr>
        <w:spacing w:before="240" w:line="360" w:lineRule="auto"/>
        <w:jc w:val="both"/>
        <w:rPr>
          <w:rFonts w:ascii="Times New Roman" w:eastAsia="Calibri" w:hAnsi="Times New Roman" w:cs="Times New Roman"/>
          <w:b/>
          <w:bCs/>
          <w:lang w:eastAsia="en-US"/>
        </w:rPr>
      </w:pPr>
      <w:r w:rsidRPr="005D4AF4">
        <w:rPr>
          <w:rFonts w:ascii="Times New Roman" w:eastAsia="Calibri" w:hAnsi="Times New Roman" w:cs="Times New Roman"/>
          <w:b/>
          <w:bCs/>
          <w:lang w:eastAsia="en-US"/>
        </w:rPr>
        <w:t>Wśród złożonych wniosków o wydanie zezwolenia na pracę sezonową w roku 2021 mężczyźni stanowili 59% ogółu.</w:t>
      </w:r>
    </w:p>
    <w:p w14:paraId="1397C414" w14:textId="77777777" w:rsidR="00847F5F" w:rsidRDefault="00A47E64" w:rsidP="00847F5F">
      <w:pPr>
        <w:spacing w:after="0" w:line="360" w:lineRule="auto"/>
        <w:ind w:right="424" w:firstLine="720"/>
        <w:jc w:val="both"/>
        <w:rPr>
          <w:rFonts w:ascii="Times New Roman" w:hAnsi="Times New Roman" w:cs="Times New Roman"/>
          <w:noProof/>
        </w:rPr>
      </w:pPr>
      <w:r w:rsidRPr="003C7533">
        <w:rPr>
          <w:rFonts w:ascii="Times New Roman" w:hAnsi="Times New Roman" w:cs="Times New Roman"/>
          <w:noProof/>
        </w:rPr>
        <w:drawing>
          <wp:inline distT="0" distB="0" distL="0" distR="0" wp14:anchorId="36C69A12" wp14:editId="5CFD9A80">
            <wp:extent cx="5557520" cy="3681351"/>
            <wp:effectExtent l="0" t="0" r="5080" b="1460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F5AAE" w:rsidRPr="003C7533">
        <w:rPr>
          <w:rFonts w:ascii="Times New Roman" w:hAnsi="Times New Roman" w:cs="Times New Roman"/>
          <w:noProof/>
        </w:rPr>
        <w:t xml:space="preserve">  </w:t>
      </w:r>
    </w:p>
    <w:p w14:paraId="3142E7B3" w14:textId="6EBF801D" w:rsidR="00D90246" w:rsidRPr="005D4AF4" w:rsidRDefault="00FA1956" w:rsidP="004312DA">
      <w:pPr>
        <w:spacing w:line="360" w:lineRule="auto"/>
        <w:ind w:right="424"/>
        <w:jc w:val="both"/>
        <w:rPr>
          <w:rFonts w:ascii="Times New Roman" w:hAnsi="Times New Roman" w:cs="Times New Roman"/>
          <w:b/>
          <w:bCs/>
          <w:noProof/>
        </w:rPr>
      </w:pPr>
      <w:r w:rsidRPr="005D4AF4">
        <w:rPr>
          <w:rFonts w:ascii="Times New Roman" w:hAnsi="Times New Roman" w:cs="Times New Roman"/>
          <w:b/>
          <w:bCs/>
          <w:noProof/>
        </w:rPr>
        <w:t>W roku 2021 kobiety znacznie częściej podejmowały zatrudnienie w pracy sezonowej. Liczba ta wynosiła 56%.</w:t>
      </w:r>
    </w:p>
    <w:p w14:paraId="2639E02F" w14:textId="09800844" w:rsidR="0018241B" w:rsidRDefault="00A47E64" w:rsidP="00A47E64">
      <w:pPr>
        <w:spacing w:after="0" w:line="360" w:lineRule="auto"/>
        <w:ind w:left="720" w:right="424"/>
        <w:jc w:val="both"/>
        <w:rPr>
          <w:rFonts w:ascii="Times New Roman" w:hAnsi="Times New Roman" w:cs="Times New Roman"/>
          <w:noProof/>
        </w:rPr>
      </w:pPr>
      <w:r w:rsidRPr="003C7533">
        <w:rPr>
          <w:rFonts w:ascii="Times New Roman" w:hAnsi="Times New Roman" w:cs="Times New Roman"/>
          <w:noProof/>
        </w:rPr>
        <w:drawing>
          <wp:inline distT="0" distB="0" distL="0" distR="0" wp14:anchorId="41A95526" wp14:editId="34293043">
            <wp:extent cx="5391150" cy="3788229"/>
            <wp:effectExtent l="0" t="0" r="0" b="317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CC5AEC" w14:textId="2AB10C71" w:rsidR="002C0F1C" w:rsidRPr="005D4AF4" w:rsidRDefault="003D284B" w:rsidP="004312DA">
      <w:pPr>
        <w:spacing w:line="360" w:lineRule="auto"/>
        <w:ind w:right="424"/>
        <w:jc w:val="both"/>
        <w:rPr>
          <w:rFonts w:ascii="Times New Roman" w:hAnsi="Times New Roman" w:cs="Times New Roman"/>
          <w:b/>
          <w:bCs/>
          <w:noProof/>
        </w:rPr>
      </w:pPr>
      <w:r w:rsidRPr="005D4AF4">
        <w:rPr>
          <w:rFonts w:ascii="Times New Roman" w:hAnsi="Times New Roman" w:cs="Times New Roman"/>
          <w:b/>
          <w:bCs/>
          <w:noProof/>
        </w:rPr>
        <w:t>Kobiety w roku 2021 również stanowiły większość w ogólnej liczbie osób, które uzyskały przedłużenie zezwolenia na pracę sezonową (59%).</w:t>
      </w:r>
    </w:p>
    <w:p w14:paraId="45F1EB5B" w14:textId="224AAACF" w:rsidR="00F44C01" w:rsidRDefault="008F5AAE" w:rsidP="004312DA">
      <w:pPr>
        <w:spacing w:after="0" w:line="360" w:lineRule="auto"/>
        <w:ind w:left="720" w:right="-144"/>
        <w:jc w:val="both"/>
        <w:rPr>
          <w:rFonts w:ascii="Times New Roman" w:hAnsi="Times New Roman" w:cs="Times New Roman"/>
          <w:noProof/>
        </w:rPr>
      </w:pPr>
      <w:r w:rsidRPr="003C7533">
        <w:rPr>
          <w:rFonts w:ascii="Times New Roman" w:hAnsi="Times New Roman" w:cs="Times New Roman"/>
          <w:noProof/>
        </w:rPr>
        <w:t xml:space="preserve"> </w:t>
      </w:r>
      <w:r w:rsidRPr="003C7533">
        <w:rPr>
          <w:rFonts w:ascii="Times New Roman" w:hAnsi="Times New Roman" w:cs="Times New Roman"/>
          <w:noProof/>
        </w:rPr>
        <w:drawing>
          <wp:inline distT="0" distB="0" distL="0" distR="0" wp14:anchorId="789E8748" wp14:editId="34F9FF0F">
            <wp:extent cx="5241925" cy="3771900"/>
            <wp:effectExtent l="0" t="0" r="15875"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3850BD" w14:textId="77777777" w:rsidR="004312DA" w:rsidRDefault="004312DA" w:rsidP="004312DA">
      <w:pPr>
        <w:spacing w:line="360" w:lineRule="auto"/>
        <w:jc w:val="both"/>
        <w:rPr>
          <w:rFonts w:ascii="Times New Roman" w:hAnsi="Times New Roman" w:cs="Times New Roman"/>
          <w:b/>
          <w:bCs/>
          <w:noProof/>
        </w:rPr>
      </w:pPr>
    </w:p>
    <w:p w14:paraId="527C8DE1" w14:textId="082221E7" w:rsidR="000E7FFB" w:rsidRDefault="000E7FFB" w:rsidP="004312DA">
      <w:pPr>
        <w:spacing w:line="360" w:lineRule="auto"/>
        <w:jc w:val="both"/>
        <w:rPr>
          <w:rFonts w:ascii="Times New Roman" w:hAnsi="Times New Roman" w:cs="Times New Roman"/>
          <w:b/>
          <w:bCs/>
          <w:noProof/>
        </w:rPr>
      </w:pPr>
      <w:r w:rsidRPr="005D4AF4">
        <w:rPr>
          <w:rFonts w:ascii="Times New Roman" w:hAnsi="Times New Roman" w:cs="Times New Roman"/>
          <w:b/>
          <w:bCs/>
          <w:noProof/>
        </w:rPr>
        <w:t>Na przestrzeni ostatnich lat zauważalny jest systematyczny wzrost składanych wniosków w sprawie wydania zezwolenia na pracę sezonową cudzoziemca na terytorium Rzeczypospolitej Polskiej. Cudzoziemcy coraz częściej wybierają powiat grójecki jako miejsce docelowe w swoich migracji zarobkowych.</w:t>
      </w:r>
    </w:p>
    <w:p w14:paraId="6BF1BD0E" w14:textId="08CD0C09" w:rsidR="000E7FFB" w:rsidRPr="00D342B6" w:rsidRDefault="00D342B6" w:rsidP="00D342B6">
      <w:pPr>
        <w:spacing w:line="360" w:lineRule="auto"/>
        <w:jc w:val="both"/>
        <w:rPr>
          <w:rFonts w:ascii="Times New Roman" w:hAnsi="Times New Roman" w:cs="Times New Roman"/>
          <w:b/>
          <w:bCs/>
          <w:noProof/>
        </w:rPr>
      </w:pPr>
      <w:r>
        <w:rPr>
          <w:noProof/>
        </w:rPr>
        <w:drawing>
          <wp:inline distT="0" distB="0" distL="0" distR="0" wp14:anchorId="5C1EA58D" wp14:editId="6BD5EC09">
            <wp:extent cx="6238875" cy="3009900"/>
            <wp:effectExtent l="0" t="0" r="952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56B5C4" w14:textId="1AD0B157" w:rsidR="003D284B" w:rsidRPr="005D4AF4" w:rsidRDefault="00090BBC" w:rsidP="00055CD7">
      <w:pPr>
        <w:pStyle w:val="Nagwek5"/>
        <w:numPr>
          <w:ilvl w:val="1"/>
          <w:numId w:val="34"/>
        </w:numPr>
        <w:spacing w:line="360" w:lineRule="auto"/>
        <w:ind w:left="851" w:hanging="491"/>
        <w:jc w:val="both"/>
        <w:rPr>
          <w:i w:val="0"/>
          <w:iCs w:val="0"/>
          <w:color w:val="806000" w:themeColor="accent4" w:themeShade="80"/>
          <w:sz w:val="24"/>
          <w:szCs w:val="24"/>
          <w:lang w:eastAsia="en-US"/>
        </w:rPr>
      </w:pPr>
      <w:r w:rsidRPr="00C51CE7">
        <w:rPr>
          <w:i w:val="0"/>
          <w:iCs w:val="0"/>
          <w:color w:val="806000" w:themeColor="accent4" w:themeShade="80"/>
          <w:sz w:val="24"/>
          <w:szCs w:val="24"/>
          <w:lang w:eastAsia="en-US"/>
        </w:rPr>
        <w:t xml:space="preserve">Oświadczenia o powierzeniu wykonywania pracy cudzoziemcom </w:t>
      </w:r>
    </w:p>
    <w:p w14:paraId="28701F56" w14:textId="2A80A692" w:rsidR="00F44C01" w:rsidRPr="006B4ED0" w:rsidRDefault="006B4ED0" w:rsidP="004312DA">
      <w:pPr>
        <w:spacing w:line="360" w:lineRule="auto"/>
        <w:jc w:val="both"/>
        <w:rPr>
          <w:rFonts w:ascii="Times New Roman" w:eastAsia="Calibri" w:hAnsi="Times New Roman" w:cs="Times New Roman"/>
          <w:lang w:eastAsia="en-US"/>
        </w:rPr>
      </w:pPr>
      <w:r w:rsidRPr="006B4ED0">
        <w:rPr>
          <w:rFonts w:ascii="Times New Roman" w:eastAsia="Calibri" w:hAnsi="Times New Roman" w:cs="Times New Roman"/>
          <w:lang w:eastAsia="en-US"/>
        </w:rPr>
        <w:t>W roku 2021 do Powiatowego Urzędu Pracy w Grójcu wpłynęło 5939 oświadczeń o powierzeniu wykonywania pracy cudzoziemcom.</w:t>
      </w:r>
      <w:r w:rsidR="002C0F1C">
        <w:rPr>
          <w:rFonts w:ascii="Times New Roman" w:eastAsia="Calibri" w:hAnsi="Times New Roman" w:cs="Times New Roman"/>
          <w:lang w:eastAsia="en-US"/>
        </w:rPr>
        <w:t xml:space="preserve"> Oświadczenia o powierzeniu wykonywania pracy cudzoziemcom można </w:t>
      </w:r>
      <w:r w:rsidR="00E1091E">
        <w:rPr>
          <w:rFonts w:ascii="Times New Roman" w:eastAsia="Calibri" w:hAnsi="Times New Roman" w:cs="Times New Roman"/>
          <w:lang w:eastAsia="en-US"/>
        </w:rPr>
        <w:t xml:space="preserve">złożyć tylko i wyłącznie dla obywateli 6 państw (Ukraina, Gruzja, Mołdawia, Białoruś, Rosja i Armenia). Ponadto, oświadczenia można złożyć na wszystkie kody PKD oprócz kodów PKD związanych z wykonywaniem pracy sezonowej. </w:t>
      </w:r>
      <w:r w:rsidRPr="006B4ED0">
        <w:rPr>
          <w:rFonts w:ascii="Times New Roman" w:eastAsia="Calibri" w:hAnsi="Times New Roman" w:cs="Times New Roman"/>
          <w:lang w:eastAsia="en-US"/>
        </w:rPr>
        <w:t xml:space="preserve">Wpisanych do ewidencji zostało 5018 oświadczeń, odmowę wpisania do ewidencji otrzymało 184 oświadczeń, status bez rozpoznania otrzymało </w:t>
      </w:r>
      <w:r w:rsidR="00A506C9">
        <w:rPr>
          <w:rFonts w:ascii="Times New Roman" w:eastAsia="Calibri" w:hAnsi="Times New Roman" w:cs="Times New Roman"/>
          <w:lang w:eastAsia="en-US"/>
        </w:rPr>
        <w:t>737</w:t>
      </w:r>
      <w:r w:rsidRPr="006B4ED0">
        <w:rPr>
          <w:rFonts w:ascii="Times New Roman" w:eastAsia="Calibri" w:hAnsi="Times New Roman" w:cs="Times New Roman"/>
          <w:lang w:eastAsia="en-US"/>
        </w:rPr>
        <w:t xml:space="preserve"> oświadczeń</w:t>
      </w:r>
      <w:r w:rsidR="00A506C9">
        <w:rPr>
          <w:rFonts w:ascii="Times New Roman" w:eastAsia="Calibri" w:hAnsi="Times New Roman" w:cs="Times New Roman"/>
          <w:lang w:eastAsia="en-US"/>
        </w:rPr>
        <w:t>.</w:t>
      </w:r>
    </w:p>
    <w:p w14:paraId="15BE241D" w14:textId="77777777" w:rsidR="006B4ED0" w:rsidRPr="00C51CE7" w:rsidRDefault="006B4ED0" w:rsidP="004312DA">
      <w:pPr>
        <w:spacing w:line="360" w:lineRule="auto"/>
        <w:jc w:val="both"/>
        <w:rPr>
          <w:rFonts w:ascii="Times New Roman" w:eastAsia="Calibri" w:hAnsi="Times New Roman" w:cs="Times New Roman"/>
          <w:b/>
          <w:bCs/>
          <w:lang w:eastAsia="en-US"/>
        </w:rPr>
      </w:pPr>
      <w:r w:rsidRPr="00C51CE7">
        <w:rPr>
          <w:rFonts w:ascii="Times New Roman" w:eastAsia="Calibri" w:hAnsi="Times New Roman" w:cs="Times New Roman"/>
          <w:b/>
          <w:bCs/>
          <w:lang w:eastAsia="en-US"/>
        </w:rPr>
        <w:t xml:space="preserve">Oświadczenia o powierzeniu wykonywania pracy składane były na Obywateli: </w:t>
      </w:r>
    </w:p>
    <w:p w14:paraId="3A7C1F30"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Ukrainy – 5765</w:t>
      </w:r>
    </w:p>
    <w:p w14:paraId="46C5462F"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Gruzji – 12</w:t>
      </w:r>
    </w:p>
    <w:p w14:paraId="1922596F"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Mołdowy – 26</w:t>
      </w:r>
    </w:p>
    <w:p w14:paraId="55CDC16D"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Białorusi – 114</w:t>
      </w:r>
    </w:p>
    <w:p w14:paraId="51826516"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Rosji – 20</w:t>
      </w:r>
    </w:p>
    <w:p w14:paraId="561053B4" w14:textId="40CA5283" w:rsidR="00F44C01"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 xml:space="preserve">Armenii </w:t>
      </w:r>
      <w:r w:rsidRPr="003C7533">
        <w:rPr>
          <w:rFonts w:ascii="Times New Roman" w:eastAsia="Calibri" w:hAnsi="Times New Roman" w:cs="Times New Roman"/>
          <w:lang w:eastAsia="en-US"/>
        </w:rPr>
        <w:t>–</w:t>
      </w:r>
      <w:r w:rsidRPr="006B4ED0">
        <w:rPr>
          <w:rFonts w:ascii="Times New Roman" w:eastAsia="Calibri" w:hAnsi="Times New Roman" w:cs="Times New Roman"/>
          <w:lang w:eastAsia="en-US"/>
        </w:rPr>
        <w:t xml:space="preserve"> 2</w:t>
      </w:r>
    </w:p>
    <w:p w14:paraId="470CD549" w14:textId="77777777" w:rsidR="00F1797A" w:rsidRDefault="00F1797A" w:rsidP="004312DA">
      <w:pPr>
        <w:spacing w:after="160" w:line="360" w:lineRule="auto"/>
        <w:contextualSpacing/>
        <w:jc w:val="both"/>
        <w:rPr>
          <w:rFonts w:ascii="Times New Roman" w:eastAsia="Calibri" w:hAnsi="Times New Roman" w:cs="Times New Roman"/>
          <w:lang w:eastAsia="en-US"/>
        </w:rPr>
      </w:pPr>
    </w:p>
    <w:p w14:paraId="054A196D" w14:textId="4F2484F0" w:rsidR="00A506C9" w:rsidRPr="005D4AF4" w:rsidRDefault="00A506C9" w:rsidP="004312DA">
      <w:pPr>
        <w:spacing w:before="240" w:after="160" w:line="360" w:lineRule="auto"/>
        <w:contextualSpacing/>
        <w:jc w:val="both"/>
        <w:rPr>
          <w:rFonts w:ascii="Times New Roman" w:eastAsia="Calibri" w:hAnsi="Times New Roman" w:cs="Times New Roman"/>
          <w:b/>
          <w:bCs/>
          <w:lang w:eastAsia="en-US"/>
        </w:rPr>
      </w:pPr>
      <w:r w:rsidRPr="005D4AF4">
        <w:rPr>
          <w:rFonts w:ascii="Times New Roman" w:eastAsia="Calibri" w:hAnsi="Times New Roman" w:cs="Times New Roman"/>
          <w:b/>
          <w:bCs/>
          <w:lang w:eastAsia="en-US"/>
        </w:rPr>
        <w:t xml:space="preserve">W roku 2021 </w:t>
      </w:r>
      <w:r w:rsidR="002E3CB6" w:rsidRPr="005D4AF4">
        <w:rPr>
          <w:rFonts w:ascii="Times New Roman" w:eastAsia="Calibri" w:hAnsi="Times New Roman" w:cs="Times New Roman"/>
          <w:b/>
          <w:bCs/>
          <w:lang w:eastAsia="en-US"/>
        </w:rPr>
        <w:t xml:space="preserve">najwięcej oświadczeń o powierzeniu wykonywania pracy sezonowej zostało złożonych w styczniu oraz w październiku, z kolei najmniej oświadczeń złożonych zostało w lipcu. </w:t>
      </w:r>
    </w:p>
    <w:p w14:paraId="63940680" w14:textId="525F3326" w:rsidR="00A506C9" w:rsidRDefault="006C443A" w:rsidP="002E3CB6">
      <w:pPr>
        <w:spacing w:after="160" w:line="360" w:lineRule="auto"/>
        <w:ind w:left="142" w:right="-284" w:hanging="284"/>
        <w:contextualSpacing/>
        <w:jc w:val="both"/>
        <w:rPr>
          <w:rFonts w:ascii="Times New Roman" w:eastAsia="Calibri" w:hAnsi="Times New Roman" w:cs="Times New Roman"/>
          <w:lang w:eastAsia="en-US"/>
        </w:rPr>
      </w:pPr>
      <w:r w:rsidRPr="003C7533">
        <w:rPr>
          <w:rFonts w:ascii="Times New Roman" w:hAnsi="Times New Roman" w:cs="Times New Roman"/>
          <w:noProof/>
        </w:rPr>
        <w:drawing>
          <wp:inline distT="0" distB="0" distL="0" distR="0" wp14:anchorId="2168B63A" wp14:editId="5456D4E6">
            <wp:extent cx="6162675" cy="4306186"/>
            <wp:effectExtent l="0" t="0" r="9525" b="1841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CD0C1A" w14:textId="3B0EB1BE" w:rsidR="002E3CB6" w:rsidRPr="005D4AF4" w:rsidRDefault="002E3CB6" w:rsidP="009D509D">
      <w:pPr>
        <w:spacing w:before="240" w:line="360" w:lineRule="auto"/>
        <w:ind w:right="-284"/>
        <w:contextualSpacing/>
        <w:jc w:val="both"/>
        <w:rPr>
          <w:rFonts w:ascii="Times New Roman" w:eastAsia="Calibri" w:hAnsi="Times New Roman" w:cs="Times New Roman"/>
          <w:b/>
          <w:bCs/>
          <w:lang w:eastAsia="en-US"/>
        </w:rPr>
      </w:pPr>
      <w:r w:rsidRPr="005D4AF4">
        <w:rPr>
          <w:rFonts w:ascii="Times New Roman" w:eastAsia="Calibri" w:hAnsi="Times New Roman" w:cs="Times New Roman"/>
          <w:b/>
          <w:bCs/>
          <w:lang w:eastAsia="en-US"/>
        </w:rPr>
        <w:t>Największa liczba złożonych oświadczeń o powierzeniu wykonywania pracy w roku 2021 dotyczyła mężczyzn.</w:t>
      </w:r>
    </w:p>
    <w:p w14:paraId="24E6F352" w14:textId="3C7D1F21" w:rsidR="006B4ED0" w:rsidRPr="003C7533" w:rsidRDefault="006B4ED0" w:rsidP="00080A54">
      <w:pPr>
        <w:spacing w:after="160" w:line="360" w:lineRule="auto"/>
        <w:ind w:left="720" w:hanging="862"/>
        <w:contextualSpacing/>
        <w:jc w:val="both"/>
        <w:rPr>
          <w:rFonts w:ascii="Times New Roman" w:eastAsia="Calibri" w:hAnsi="Times New Roman" w:cs="Times New Roman"/>
          <w:lang w:eastAsia="en-US"/>
        </w:rPr>
      </w:pPr>
      <w:r w:rsidRPr="003C7533">
        <w:rPr>
          <w:rFonts w:ascii="Times New Roman" w:hAnsi="Times New Roman" w:cs="Times New Roman"/>
          <w:noProof/>
        </w:rPr>
        <w:drawing>
          <wp:inline distT="0" distB="0" distL="0" distR="0" wp14:anchorId="43AB03BF" wp14:editId="3147B5F9">
            <wp:extent cx="6229350" cy="3274828"/>
            <wp:effectExtent l="0" t="0" r="0" b="190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2375A1" w14:textId="2583F0F8" w:rsidR="002A0BBA" w:rsidRDefault="006B4ED0" w:rsidP="004312DA">
      <w:pPr>
        <w:spacing w:before="240" w:line="360" w:lineRule="auto"/>
        <w:jc w:val="both"/>
        <w:rPr>
          <w:rFonts w:ascii="Times New Roman" w:eastAsia="Calibri" w:hAnsi="Times New Roman" w:cs="Times New Roman"/>
          <w:lang w:eastAsia="en-US"/>
        </w:rPr>
      </w:pPr>
      <w:r w:rsidRPr="006B4ED0">
        <w:rPr>
          <w:rFonts w:ascii="Times New Roman" w:eastAsia="Calibri" w:hAnsi="Times New Roman" w:cs="Times New Roman"/>
          <w:lang w:eastAsia="en-US"/>
        </w:rPr>
        <w:t>W 2021 r. w oświadczeniach o powierzeniu wykonywania pracy cudzoziemcowi przeważającymi kodami PKD związanymi z wykonywaniem pracy przez cudzoziemca były kody 46.31.Z (Sprzedaż hurtowa owoców i warzyw) oraz 41.20.Z (Roboty budowlane związane ze wznoszeniem budynków mieszkalnych i niemieszkalnych). Z kolei przeważającym zawodem był sortowacz (1098) oraz Pozostali pracownicy wykonujący proste prace gdzie indziej nieklasyfikowani (1072).</w:t>
      </w:r>
    </w:p>
    <w:p w14:paraId="51C00DCB" w14:textId="6BC53AB8" w:rsidR="009F5891" w:rsidRPr="00080A54" w:rsidRDefault="009F5891" w:rsidP="004312DA">
      <w:pPr>
        <w:spacing w:line="360" w:lineRule="auto"/>
        <w:jc w:val="both"/>
        <w:rPr>
          <w:rFonts w:ascii="Times New Roman" w:eastAsia="Calibri" w:hAnsi="Times New Roman" w:cs="Times New Roman"/>
          <w:b/>
          <w:bCs/>
          <w:lang w:eastAsia="en-US"/>
        </w:rPr>
      </w:pPr>
      <w:r w:rsidRPr="00080A54">
        <w:rPr>
          <w:rFonts w:ascii="Times New Roman" w:eastAsia="Calibri" w:hAnsi="Times New Roman" w:cs="Times New Roman"/>
          <w:b/>
          <w:bCs/>
          <w:lang w:eastAsia="en-US"/>
        </w:rPr>
        <w:t>W przypadku oświadczeń o powierzeniu wykonywania pracy cudzoziemcowi zauważalny jest spadek składanych oświadczeń w latach 2018 – 2020. W 2021 r. liczba ta wzrosła do roku poprzedniego o 90 wniosków.</w:t>
      </w:r>
    </w:p>
    <w:p w14:paraId="2A32D39B" w14:textId="2720113A" w:rsidR="009F5891" w:rsidRPr="003C7533" w:rsidRDefault="002E3CB6" w:rsidP="0022284F">
      <w:pPr>
        <w:spacing w:line="360" w:lineRule="auto"/>
        <w:jc w:val="both"/>
        <w:rPr>
          <w:rFonts w:ascii="Times New Roman" w:eastAsia="Calibri" w:hAnsi="Times New Roman" w:cs="Times New Roman"/>
          <w:lang w:eastAsia="en-US"/>
        </w:rPr>
      </w:pPr>
      <w:r>
        <w:rPr>
          <w:noProof/>
        </w:rPr>
        <w:drawing>
          <wp:inline distT="0" distB="0" distL="0" distR="0" wp14:anchorId="374097A8" wp14:editId="01F1F5D3">
            <wp:extent cx="6057900" cy="2980706"/>
            <wp:effectExtent l="0" t="0" r="0" b="1016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AAE5B6" w14:textId="3F02312F" w:rsidR="00AD3EC9" w:rsidRPr="00080A54" w:rsidRDefault="00477ED0" w:rsidP="00055CD7">
      <w:pPr>
        <w:pStyle w:val="Nagwek5"/>
        <w:numPr>
          <w:ilvl w:val="0"/>
          <w:numId w:val="29"/>
        </w:numPr>
        <w:spacing w:line="360" w:lineRule="auto"/>
        <w:jc w:val="both"/>
        <w:rPr>
          <w:i w:val="0"/>
          <w:iCs w:val="0"/>
          <w:color w:val="538135" w:themeColor="accent6" w:themeShade="BF"/>
          <w:sz w:val="28"/>
          <w:szCs w:val="28"/>
        </w:rPr>
      </w:pPr>
      <w:r w:rsidRPr="00080A54">
        <w:rPr>
          <w:i w:val="0"/>
          <w:iCs w:val="0"/>
          <w:color w:val="538135" w:themeColor="accent6" w:themeShade="BF"/>
          <w:sz w:val="28"/>
          <w:szCs w:val="28"/>
        </w:rPr>
        <w:t>Struktura wydatków</w:t>
      </w:r>
    </w:p>
    <w:p w14:paraId="07FC55D3" w14:textId="5DF5427E" w:rsidR="00CF4D8F" w:rsidRPr="00080A54" w:rsidRDefault="00CF4D8F" w:rsidP="00055CD7">
      <w:pPr>
        <w:pStyle w:val="Nagwek5"/>
        <w:numPr>
          <w:ilvl w:val="0"/>
          <w:numId w:val="37"/>
        </w:numPr>
        <w:spacing w:line="360" w:lineRule="auto"/>
        <w:jc w:val="both"/>
        <w:rPr>
          <w:i w:val="0"/>
          <w:iCs w:val="0"/>
          <w:color w:val="BF8F00" w:themeColor="accent4" w:themeShade="BF"/>
          <w:sz w:val="24"/>
          <w:szCs w:val="24"/>
        </w:rPr>
      </w:pPr>
      <w:r w:rsidRPr="00080A54">
        <w:rPr>
          <w:i w:val="0"/>
          <w:iCs w:val="0"/>
          <w:color w:val="BF8F00" w:themeColor="accent4" w:themeShade="BF"/>
          <w:sz w:val="24"/>
          <w:szCs w:val="24"/>
        </w:rPr>
        <w:t>Fundusz Pracy</w:t>
      </w:r>
    </w:p>
    <w:tbl>
      <w:tblPr>
        <w:tblStyle w:val="Tabelasiatki4akcent31"/>
        <w:tblW w:w="9763" w:type="dxa"/>
        <w:tblLook w:val="04A0" w:firstRow="1" w:lastRow="0" w:firstColumn="1" w:lastColumn="0" w:noHBand="0" w:noVBand="1"/>
      </w:tblPr>
      <w:tblGrid>
        <w:gridCol w:w="5024"/>
        <w:gridCol w:w="2729"/>
        <w:gridCol w:w="2010"/>
      </w:tblGrid>
      <w:tr w:rsidR="00CF4D8F" w:rsidRPr="00CF4D8F" w14:paraId="62DAB3CC" w14:textId="77777777" w:rsidTr="000D262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752198" w14:textId="77777777" w:rsidR="00CF4D8F" w:rsidRPr="00B376C0" w:rsidRDefault="00CF4D8F" w:rsidP="00AB7571">
            <w:pPr>
              <w:tabs>
                <w:tab w:val="left" w:pos="6663"/>
              </w:tabs>
              <w:spacing w:line="360" w:lineRule="auto"/>
              <w:jc w:val="center"/>
              <w:rPr>
                <w:rFonts w:ascii="Times New Roman" w:hAnsi="Times New Roman" w:cs="Times New Roman"/>
                <w:color w:val="000000" w:themeColor="text1"/>
              </w:rPr>
            </w:pPr>
            <w:r w:rsidRPr="00B376C0">
              <w:rPr>
                <w:rFonts w:ascii="Times New Roman" w:hAnsi="Times New Roman" w:cs="Times New Roman"/>
                <w:color w:val="000000" w:themeColor="text1"/>
              </w:rPr>
              <w:t>Wydatki Funduszu Pracy w 2021 r.</w:t>
            </w:r>
          </w:p>
        </w:tc>
        <w:tc>
          <w:tcPr>
            <w:tcW w:w="272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96A8ED" w14:textId="77777777" w:rsidR="00CF4D8F" w:rsidRPr="00B376C0" w:rsidRDefault="00CF4D8F" w:rsidP="00AB7571">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376C0">
              <w:rPr>
                <w:rFonts w:ascii="Times New Roman" w:hAnsi="Times New Roman" w:cs="Times New Roman"/>
                <w:color w:val="000000" w:themeColor="text1"/>
              </w:rPr>
              <w:t>Kwota</w:t>
            </w:r>
          </w:p>
        </w:tc>
        <w:tc>
          <w:tcPr>
            <w:tcW w:w="20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DB445E" w14:textId="77777777" w:rsidR="00CF4D8F" w:rsidRPr="00B376C0" w:rsidRDefault="00CF4D8F" w:rsidP="00AB7571">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376C0">
              <w:rPr>
                <w:rFonts w:ascii="Times New Roman" w:hAnsi="Times New Roman" w:cs="Times New Roman"/>
                <w:color w:val="000000" w:themeColor="text1"/>
              </w:rPr>
              <w:t>%</w:t>
            </w:r>
          </w:p>
        </w:tc>
      </w:tr>
      <w:tr w:rsidR="00CF4D8F" w:rsidRPr="00CF4D8F" w14:paraId="79807E1A" w14:textId="77777777" w:rsidTr="000D262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30774A" w14:textId="77777777"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Zasiłki dla bezrobotnych</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D5E74"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2 848 545,76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D3253"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17,8</w:t>
            </w:r>
          </w:p>
        </w:tc>
      </w:tr>
      <w:tr w:rsidR="00CF4D8F" w:rsidRPr="00CF4D8F" w14:paraId="3CB62FC5" w14:textId="77777777" w:rsidTr="000D2629">
        <w:trPr>
          <w:trHeight w:val="543"/>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72B77C" w14:textId="307B74FF"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Aktywne formy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5FC9E" w14:textId="6259DEE5" w:rsidR="00CF4D8F" w:rsidRPr="00CF4D8F" w:rsidRDefault="00D724AC"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3 546 407,82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91ACE" w14:textId="4671EFD9" w:rsidR="00CF4D8F" w:rsidRPr="00CF4D8F" w:rsidRDefault="00D724AC"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w:t>
            </w:r>
            <w:r w:rsidR="00CF4D8F" w:rsidRPr="00CF4D8F">
              <w:rPr>
                <w:rFonts w:ascii="Times New Roman" w:hAnsi="Times New Roman" w:cs="Times New Roman"/>
              </w:rPr>
              <w:t>,</w:t>
            </w:r>
            <w:r>
              <w:rPr>
                <w:rFonts w:ascii="Times New Roman" w:hAnsi="Times New Roman" w:cs="Times New Roman"/>
              </w:rPr>
              <w:t>1</w:t>
            </w:r>
          </w:p>
        </w:tc>
      </w:tr>
      <w:tr w:rsidR="00CF4D8F" w:rsidRPr="00CF4D8F" w14:paraId="2D04DB46" w14:textId="77777777" w:rsidTr="000D2629">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CE11F7" w14:textId="664893C2"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COVID-19</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42625"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7 464 136,28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8251F"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46,6</w:t>
            </w:r>
          </w:p>
        </w:tc>
      </w:tr>
      <w:tr w:rsidR="00CF4D8F" w:rsidRPr="00CF4D8F" w14:paraId="2B8CE958" w14:textId="77777777" w:rsidTr="000D2629">
        <w:trPr>
          <w:trHeight w:val="543"/>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5CCB12" w14:textId="77777777"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Krajowy Fundusz Szkoleniowy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745AF" w14:textId="77777777"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1 564 907,52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923BE" w14:textId="77777777"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9,8</w:t>
            </w:r>
          </w:p>
        </w:tc>
      </w:tr>
      <w:tr w:rsidR="00CF4D8F" w:rsidRPr="00CF4D8F" w14:paraId="12E428FC" w14:textId="77777777" w:rsidTr="000D262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E0AD15" w14:textId="77777777"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Dodatki aktywizacyjne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CEFD8"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45 896,30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A1CEA"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0,3</w:t>
            </w:r>
          </w:p>
        </w:tc>
      </w:tr>
      <w:tr w:rsidR="00CF4D8F" w:rsidRPr="00CF4D8F" w14:paraId="3567DC28" w14:textId="77777777" w:rsidTr="000D2629">
        <w:trPr>
          <w:trHeight w:val="559"/>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04F535" w14:textId="7DC974DD"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Pozostałe wydatki</w:t>
            </w:r>
            <w:r w:rsidR="00D724AC">
              <w:rPr>
                <w:rFonts w:ascii="Times New Roman" w:hAnsi="Times New Roman" w:cs="Times New Roman"/>
              </w:rPr>
              <w:t xml:space="preserve"> (fakultatywne)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FCBCC" w14:textId="340B5CA3"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544</w:t>
            </w:r>
            <w:r w:rsidR="00512083">
              <w:rPr>
                <w:rFonts w:ascii="Times New Roman" w:hAnsi="Times New Roman" w:cs="Times New Roman"/>
              </w:rPr>
              <w:t> 601,82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06E9" w14:textId="77777777"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3,4</w:t>
            </w:r>
          </w:p>
        </w:tc>
      </w:tr>
      <w:tr w:rsidR="00CF4D8F" w:rsidRPr="00CF4D8F" w14:paraId="030955EC" w14:textId="77777777" w:rsidTr="000D26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5B741" w14:textId="0959545E"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Ogółem</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438D0"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16 014 495,50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47BAC"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100</w:t>
            </w:r>
          </w:p>
        </w:tc>
      </w:tr>
    </w:tbl>
    <w:p w14:paraId="4DD8624B" w14:textId="219186CB" w:rsidR="00CF4D8F" w:rsidRPr="00080A54" w:rsidRDefault="00CF4D8F" w:rsidP="00055CD7">
      <w:pPr>
        <w:pStyle w:val="Nagwek5"/>
        <w:numPr>
          <w:ilvl w:val="0"/>
          <w:numId w:val="37"/>
        </w:numPr>
        <w:spacing w:line="360" w:lineRule="auto"/>
        <w:jc w:val="both"/>
        <w:rPr>
          <w:i w:val="0"/>
          <w:iCs w:val="0"/>
          <w:color w:val="BF8F00" w:themeColor="accent4" w:themeShade="BF"/>
          <w:sz w:val="24"/>
          <w:szCs w:val="24"/>
        </w:rPr>
      </w:pPr>
      <w:r w:rsidRPr="00080A54">
        <w:rPr>
          <w:i w:val="0"/>
          <w:iCs w:val="0"/>
          <w:color w:val="BF8F00" w:themeColor="accent4" w:themeShade="BF"/>
          <w:sz w:val="24"/>
          <w:szCs w:val="24"/>
        </w:rPr>
        <w:t>Wydatki budżetowe Urzędu w 2021 r.</w:t>
      </w:r>
    </w:p>
    <w:p w14:paraId="46A006D1" w14:textId="77777777" w:rsidR="00080A54" w:rsidRDefault="00CF4D8F" w:rsidP="004312DA">
      <w:pPr>
        <w:tabs>
          <w:tab w:val="left" w:pos="851"/>
          <w:tab w:val="left" w:pos="6663"/>
        </w:tabs>
        <w:spacing w:after="0" w:line="360" w:lineRule="auto"/>
        <w:jc w:val="both"/>
        <w:rPr>
          <w:rFonts w:ascii="Times New Roman" w:hAnsi="Times New Roman" w:cs="Times New Roman"/>
        </w:rPr>
      </w:pPr>
      <w:r w:rsidRPr="00080A54">
        <w:rPr>
          <w:rFonts w:ascii="Times New Roman" w:hAnsi="Times New Roman" w:cs="Times New Roman"/>
          <w:u w:val="single"/>
        </w:rPr>
        <w:t>Składki na ubezpieczenie zdrowotne dla osób bez prawa do zasiłku</w:t>
      </w:r>
      <w:r w:rsidRPr="00CF4D8F">
        <w:rPr>
          <w:rFonts w:ascii="Times New Roman" w:hAnsi="Times New Roman" w:cs="Times New Roman"/>
        </w:rPr>
        <w:t xml:space="preserve"> – 1 039 080,59 zł. </w:t>
      </w:r>
    </w:p>
    <w:p w14:paraId="013FB2F6" w14:textId="57508235" w:rsidR="00CF4D8F" w:rsidRPr="00080A54" w:rsidRDefault="00CF4D8F" w:rsidP="004312DA">
      <w:pPr>
        <w:tabs>
          <w:tab w:val="left" w:pos="851"/>
          <w:tab w:val="left" w:pos="6663"/>
        </w:tabs>
        <w:spacing w:after="0" w:line="360" w:lineRule="auto"/>
        <w:jc w:val="both"/>
        <w:rPr>
          <w:rFonts w:ascii="Times New Roman" w:hAnsi="Times New Roman" w:cs="Times New Roman"/>
          <w:b/>
          <w:bCs/>
        </w:rPr>
      </w:pPr>
      <w:r w:rsidRPr="00080A54">
        <w:rPr>
          <w:rFonts w:ascii="Times New Roman" w:hAnsi="Times New Roman" w:cs="Times New Roman"/>
          <w:b/>
          <w:bCs/>
        </w:rPr>
        <w:t>Miesięczna składka jest niepodzielna i wynosiła:</w:t>
      </w:r>
    </w:p>
    <w:p w14:paraId="03C1476F" w14:textId="77777777" w:rsidR="00CF4D8F" w:rsidRPr="00CF4D8F"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 od 01.01.2021 r. do 31.05.2021 r. - 84,81 zł za osobę,</w:t>
      </w:r>
    </w:p>
    <w:p w14:paraId="6E5AC198" w14:textId="2A8C26CD" w:rsidR="00CF4D8F" w:rsidRPr="00A47E64"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 xml:space="preserve">- od 01.06.2021 r. do 31.12.2021 r. – 87,70 zł za osobę. </w:t>
      </w:r>
    </w:p>
    <w:p w14:paraId="68A324B1" w14:textId="6C839E19" w:rsidR="00CF4D8F" w:rsidRPr="00B376C0"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W 2021 r. zapłacono 12 060 składek co średnio miesięcznie wyniosło 1005 osób bezrobotnych bez prawa do zasiłku podlegającym ubezpieczeniu zdrowotnemu.</w:t>
      </w:r>
    </w:p>
    <w:p w14:paraId="48E35CE0" w14:textId="4B02860E" w:rsidR="00CF4D8F" w:rsidRPr="00C22279" w:rsidRDefault="00CF4D8F" w:rsidP="00055CD7">
      <w:pPr>
        <w:pStyle w:val="Nagwek5"/>
        <w:numPr>
          <w:ilvl w:val="0"/>
          <w:numId w:val="37"/>
        </w:numPr>
        <w:spacing w:line="360" w:lineRule="auto"/>
        <w:jc w:val="both"/>
        <w:rPr>
          <w:i w:val="0"/>
          <w:iCs w:val="0"/>
          <w:color w:val="BF8F00" w:themeColor="accent4" w:themeShade="BF"/>
          <w:sz w:val="24"/>
          <w:szCs w:val="24"/>
        </w:rPr>
      </w:pPr>
      <w:r w:rsidRPr="00C22279">
        <w:rPr>
          <w:i w:val="0"/>
          <w:iCs w:val="0"/>
          <w:color w:val="BF8F00" w:themeColor="accent4" w:themeShade="BF"/>
          <w:sz w:val="24"/>
          <w:szCs w:val="24"/>
        </w:rPr>
        <w:t>Wpłaty z opłat za zezwolenia na pracę sezonową dla cudzoziemców oraz wpłaty dotyczące oświadczeń o powierzeniu pracy cudzoziemcowi w 2021 r.</w:t>
      </w:r>
    </w:p>
    <w:p w14:paraId="2F63C118" w14:textId="47949C42" w:rsidR="004112A8" w:rsidRPr="00C22279"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W 2021 r. Urząd uzyskał wpłaty za wydanie zezwolenia na pracę sezonową w wysokości 5 184 488,00 zł oraz za oświadczenia o zamiarze powierzenia pracy cudzoziemcom w wysokości 154 278,30 zł. Razem wpłaty w 2021 r. wyniosły 5 338 766,30 zł, które zostały przekazane do Starostwa, 50% tej kwoty tj. 2 669 383,15 zł stanowi dochód powiatu.</w:t>
      </w:r>
    </w:p>
    <w:p w14:paraId="6C671150" w14:textId="5F890EE6" w:rsidR="00BF0E7C" w:rsidRPr="00C22279" w:rsidRDefault="00BF0E7C" w:rsidP="00055CD7">
      <w:pPr>
        <w:pStyle w:val="Nagwek5"/>
        <w:numPr>
          <w:ilvl w:val="0"/>
          <w:numId w:val="29"/>
        </w:numPr>
        <w:spacing w:line="360" w:lineRule="auto"/>
        <w:jc w:val="both"/>
        <w:rPr>
          <w:i w:val="0"/>
          <w:iCs w:val="0"/>
          <w:color w:val="538135" w:themeColor="accent6" w:themeShade="BF"/>
          <w:sz w:val="28"/>
          <w:szCs w:val="28"/>
        </w:rPr>
      </w:pPr>
      <w:r w:rsidRPr="00C22279">
        <w:rPr>
          <w:i w:val="0"/>
          <w:iCs w:val="0"/>
          <w:color w:val="538135" w:themeColor="accent6" w:themeShade="BF"/>
          <w:sz w:val="28"/>
          <w:szCs w:val="28"/>
        </w:rPr>
        <w:t>Obsługa informatyczna Urzędu</w:t>
      </w:r>
    </w:p>
    <w:p w14:paraId="3367DEF6" w14:textId="403E0E6A" w:rsidR="004312DA" w:rsidRPr="00BF0E7C" w:rsidRDefault="00BF0E7C" w:rsidP="004312DA">
      <w:pPr>
        <w:spacing w:after="0" w:line="360" w:lineRule="auto"/>
        <w:jc w:val="both"/>
        <w:rPr>
          <w:rFonts w:ascii="Times New Roman" w:eastAsia="Times New Roman" w:hAnsi="Times New Roman" w:cs="Times New Roman"/>
        </w:rPr>
      </w:pPr>
      <w:r w:rsidRPr="00BF0E7C">
        <w:rPr>
          <w:rFonts w:ascii="Times New Roman" w:eastAsia="Times New Roman" w:hAnsi="Times New Roman" w:cs="Times New Roman"/>
        </w:rPr>
        <w:t xml:space="preserve">Powiatowy Urząd Pracy w Grójcu w 2021 roku kontynuował współpracę z 10 Ośrodkami Pomocy Społecznej oraz 3 Urzędami Gminy z terenu powiatu grójeckiego udostępniając </w:t>
      </w:r>
      <w:r w:rsidRPr="00BF0E7C">
        <w:rPr>
          <w:rFonts w:ascii="Times New Roman" w:eastAsia="Times New Roman" w:hAnsi="Times New Roman" w:cs="Times New Roman"/>
        </w:rPr>
        <w:br/>
        <w:t xml:space="preserve">w sposób dwukierunkowy dane dotyczące wspólnych beneficjentów poprzez </w:t>
      </w:r>
      <w:r w:rsidRPr="00BF0E7C">
        <w:rPr>
          <w:rFonts w:ascii="Times New Roman" w:eastAsia="Times New Roman" w:hAnsi="Times New Roman" w:cs="Times New Roman"/>
          <w:b/>
        </w:rPr>
        <w:t>Samorządową Elektroniczną Platformę Informacyjną</w:t>
      </w:r>
      <w:r w:rsidRPr="00BF0E7C">
        <w:rPr>
          <w:rFonts w:ascii="Times New Roman" w:eastAsia="Times New Roman" w:hAnsi="Times New Roman" w:cs="Times New Roman"/>
        </w:rPr>
        <w:t xml:space="preserve"> oraz w sposób jednokierunkowej wymiany danych </w:t>
      </w:r>
      <w:r w:rsidRPr="00BF0E7C">
        <w:rPr>
          <w:rFonts w:ascii="Times New Roman" w:eastAsia="Times New Roman" w:hAnsi="Times New Roman" w:cs="Times New Roman"/>
        </w:rPr>
        <w:br/>
        <w:t>z Komendą Powiatową Policji w Grójcu.</w:t>
      </w:r>
      <w:r w:rsidR="0022284F">
        <w:rPr>
          <w:rFonts w:ascii="Times New Roman" w:eastAsia="Times New Roman" w:hAnsi="Times New Roman" w:cs="Times New Roman"/>
        </w:rPr>
        <w:t xml:space="preserve"> </w:t>
      </w:r>
      <w:r w:rsidRPr="00BF0E7C">
        <w:rPr>
          <w:rFonts w:ascii="Times New Roman" w:eastAsia="Times New Roman" w:hAnsi="Times New Roman" w:cs="Times New Roman"/>
        </w:rPr>
        <w:t>Na zakup sprzętu informatycznego w 2021 roku ze środków Funduszu Pracy wydatkowano kwotę 87830,40 zł.</w:t>
      </w:r>
    </w:p>
    <w:p w14:paraId="5702B867" w14:textId="355F1A25" w:rsidR="00BF0E7C" w:rsidRPr="00C22279" w:rsidRDefault="00BF0E7C" w:rsidP="00055CD7">
      <w:pPr>
        <w:pStyle w:val="Nagwek5"/>
        <w:numPr>
          <w:ilvl w:val="0"/>
          <w:numId w:val="29"/>
        </w:numPr>
        <w:spacing w:line="360" w:lineRule="auto"/>
        <w:jc w:val="both"/>
        <w:rPr>
          <w:i w:val="0"/>
          <w:iCs w:val="0"/>
          <w:color w:val="538135" w:themeColor="accent6" w:themeShade="BF"/>
          <w:sz w:val="28"/>
          <w:szCs w:val="28"/>
        </w:rPr>
      </w:pPr>
      <w:r w:rsidRPr="00C22279">
        <w:rPr>
          <w:i w:val="0"/>
          <w:iCs w:val="0"/>
          <w:color w:val="538135" w:themeColor="accent6" w:themeShade="BF"/>
          <w:sz w:val="28"/>
          <w:szCs w:val="28"/>
        </w:rPr>
        <w:t>Zatrudnienie w PUP</w:t>
      </w:r>
    </w:p>
    <w:p w14:paraId="70C4F07F" w14:textId="2D64949E" w:rsidR="00477E56" w:rsidRPr="00B376C0" w:rsidRDefault="00BF0E7C" w:rsidP="000D2629">
      <w:pPr>
        <w:spacing w:after="0" w:line="360" w:lineRule="auto"/>
        <w:jc w:val="both"/>
        <w:rPr>
          <w:rFonts w:ascii="Times New Roman" w:eastAsia="Times New Roman" w:hAnsi="Times New Roman" w:cs="Times New Roman"/>
          <w:b/>
          <w:i/>
        </w:rPr>
      </w:pPr>
      <w:r w:rsidRPr="00BF0E7C">
        <w:rPr>
          <w:rFonts w:ascii="Times New Roman" w:eastAsia="Times New Roman" w:hAnsi="Times New Roman" w:cs="Times New Roman"/>
        </w:rPr>
        <w:t>W Powiatowym Urzędzie Pracy wg stanu na koniec okresu sprawozdawczego zatrudnionych było ogółem 51 osób w ramach środków budżetowych i Funduszu Pracy.</w:t>
      </w:r>
    </w:p>
    <w:p w14:paraId="4C4048D5" w14:textId="5B5EBA9F" w:rsidR="00BF0E7C" w:rsidRPr="00C22279" w:rsidRDefault="00BF0E7C" w:rsidP="00055CD7">
      <w:pPr>
        <w:pStyle w:val="Nagwek5"/>
        <w:numPr>
          <w:ilvl w:val="0"/>
          <w:numId w:val="38"/>
        </w:numPr>
        <w:spacing w:line="360" w:lineRule="auto"/>
        <w:jc w:val="both"/>
        <w:rPr>
          <w:i w:val="0"/>
          <w:iCs w:val="0"/>
          <w:color w:val="BF8F00" w:themeColor="accent4" w:themeShade="BF"/>
          <w:sz w:val="24"/>
          <w:szCs w:val="24"/>
        </w:rPr>
      </w:pPr>
      <w:r w:rsidRPr="00C22279">
        <w:rPr>
          <w:i w:val="0"/>
          <w:iCs w:val="0"/>
          <w:color w:val="BF8F00" w:themeColor="accent4" w:themeShade="BF"/>
          <w:sz w:val="24"/>
          <w:szCs w:val="24"/>
        </w:rPr>
        <w:t>Struktura zatrudnienia w PUP Grójec na dzień 31.12.2021 r.</w:t>
      </w:r>
    </w:p>
    <w:tbl>
      <w:tblPr>
        <w:tblW w:w="9639" w:type="dxa"/>
        <w:jc w:val="center"/>
        <w:tblCellMar>
          <w:left w:w="70" w:type="dxa"/>
          <w:right w:w="70" w:type="dxa"/>
        </w:tblCellMar>
        <w:tblLook w:val="04A0" w:firstRow="1" w:lastRow="0" w:firstColumn="1" w:lastColumn="0" w:noHBand="0" w:noVBand="1"/>
      </w:tblPr>
      <w:tblGrid>
        <w:gridCol w:w="4223"/>
        <w:gridCol w:w="306"/>
        <w:gridCol w:w="306"/>
        <w:gridCol w:w="1002"/>
        <w:gridCol w:w="951"/>
        <w:gridCol w:w="146"/>
        <w:gridCol w:w="2775"/>
      </w:tblGrid>
      <w:tr w:rsidR="004E6439" w:rsidRPr="00BF0E7C" w14:paraId="261A3896" w14:textId="77777777" w:rsidTr="00A47E64">
        <w:trPr>
          <w:trHeight w:val="255"/>
          <w:jc w:val="center"/>
        </w:trPr>
        <w:tc>
          <w:tcPr>
            <w:tcW w:w="4835" w:type="dxa"/>
            <w:gridSpan w:val="3"/>
            <w:noWrap/>
            <w:vAlign w:val="center"/>
          </w:tcPr>
          <w:p w14:paraId="5936F010" w14:textId="77777777" w:rsidR="00BF0E7C" w:rsidRPr="00BF0E7C" w:rsidRDefault="00BF0E7C" w:rsidP="000D2629">
            <w:pPr>
              <w:spacing w:after="0" w:line="360" w:lineRule="auto"/>
              <w:jc w:val="both"/>
              <w:rPr>
                <w:rFonts w:ascii="Times New Roman" w:eastAsia="Times New Roman" w:hAnsi="Times New Roman" w:cs="Times New Roman"/>
                <w:b/>
                <w:bCs/>
                <w:lang w:eastAsia="en-US"/>
              </w:rPr>
            </w:pPr>
          </w:p>
          <w:p w14:paraId="2BA48A1A" w14:textId="77777777" w:rsidR="00BF0E7C" w:rsidRPr="00BF0E7C" w:rsidRDefault="00BF0E7C" w:rsidP="000D2629">
            <w:pPr>
              <w:spacing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płci</w:t>
            </w:r>
          </w:p>
        </w:tc>
        <w:tc>
          <w:tcPr>
            <w:tcW w:w="0" w:type="auto"/>
            <w:noWrap/>
            <w:vAlign w:val="center"/>
          </w:tcPr>
          <w:p w14:paraId="6252DDB0"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c>
          <w:tcPr>
            <w:tcW w:w="0" w:type="auto"/>
            <w:noWrap/>
            <w:vAlign w:val="center"/>
          </w:tcPr>
          <w:p w14:paraId="200F8567"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c>
          <w:tcPr>
            <w:tcW w:w="0" w:type="auto"/>
            <w:noWrap/>
            <w:vAlign w:val="center"/>
          </w:tcPr>
          <w:p w14:paraId="0E7D7971"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c>
          <w:tcPr>
            <w:tcW w:w="2775" w:type="dxa"/>
            <w:noWrap/>
            <w:vAlign w:val="center"/>
          </w:tcPr>
          <w:p w14:paraId="7EA8A04A"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r>
      <w:tr w:rsidR="00BF0E7C" w:rsidRPr="003C7533" w14:paraId="4D82453E" w14:textId="77777777" w:rsidTr="00A47E64">
        <w:trPr>
          <w:trHeight w:val="197"/>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56F99627"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Płeć</w:t>
            </w:r>
          </w:p>
        </w:tc>
        <w:tc>
          <w:tcPr>
            <w:tcW w:w="0" w:type="auto"/>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0230D5"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Zatrudnieni ogółem</w:t>
            </w:r>
          </w:p>
        </w:tc>
        <w:tc>
          <w:tcPr>
            <w:tcW w:w="2922" w:type="dxa"/>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2F182CFA"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w:t>
            </w:r>
          </w:p>
        </w:tc>
      </w:tr>
      <w:tr w:rsidR="004E6439" w:rsidRPr="00BF0E7C" w14:paraId="029C8576" w14:textId="77777777" w:rsidTr="00A47E64">
        <w:trPr>
          <w:trHeight w:val="321"/>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19A72DDF"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Kobiety</w:t>
            </w:r>
          </w:p>
        </w:tc>
        <w:tc>
          <w:tcPr>
            <w:tcW w:w="0" w:type="auto"/>
            <w:tcBorders>
              <w:top w:val="nil"/>
              <w:left w:val="nil"/>
              <w:bottom w:val="single" w:sz="4" w:space="0" w:color="auto"/>
              <w:right w:val="nil"/>
            </w:tcBorders>
            <w:shd w:val="clear" w:color="auto" w:fill="FFF2CC" w:themeFill="accent4" w:themeFillTint="33"/>
            <w:noWrap/>
            <w:vAlign w:val="center"/>
          </w:tcPr>
          <w:p w14:paraId="3D978F64"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7A64BED3"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05F99A2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44</w:t>
            </w:r>
          </w:p>
        </w:tc>
        <w:tc>
          <w:tcPr>
            <w:tcW w:w="2922" w:type="dxa"/>
            <w:gridSpan w:val="2"/>
            <w:tcBorders>
              <w:top w:val="single" w:sz="4" w:space="0" w:color="auto"/>
              <w:left w:val="nil"/>
              <w:bottom w:val="single" w:sz="4" w:space="0" w:color="auto"/>
              <w:right w:val="single" w:sz="4" w:space="0" w:color="000000"/>
            </w:tcBorders>
            <w:vAlign w:val="center"/>
            <w:hideMark/>
          </w:tcPr>
          <w:p w14:paraId="539B29B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86</w:t>
            </w:r>
          </w:p>
        </w:tc>
      </w:tr>
      <w:tr w:rsidR="004E6439" w:rsidRPr="00BF0E7C" w14:paraId="3279ACE0" w14:textId="77777777" w:rsidTr="00A47E64">
        <w:trPr>
          <w:trHeight w:val="371"/>
          <w:jc w:val="center"/>
        </w:trPr>
        <w:tc>
          <w:tcPr>
            <w:tcW w:w="4529" w:type="dxa"/>
            <w:gridSpan w:val="2"/>
            <w:tcBorders>
              <w:top w:val="single" w:sz="4" w:space="0" w:color="auto"/>
              <w:left w:val="single" w:sz="4" w:space="0" w:color="auto"/>
              <w:bottom w:val="single" w:sz="4" w:space="0" w:color="auto"/>
              <w:right w:val="nil"/>
            </w:tcBorders>
            <w:shd w:val="clear" w:color="auto" w:fill="FFF2CC" w:themeFill="accent4" w:themeFillTint="33"/>
            <w:noWrap/>
            <w:vAlign w:val="center"/>
            <w:hideMark/>
          </w:tcPr>
          <w:p w14:paraId="49B8BEE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Mężczyźni</w:t>
            </w: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F7FB4B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71451F21"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7</w:t>
            </w:r>
          </w:p>
        </w:tc>
        <w:tc>
          <w:tcPr>
            <w:tcW w:w="2922" w:type="dxa"/>
            <w:gridSpan w:val="2"/>
            <w:tcBorders>
              <w:top w:val="single" w:sz="4" w:space="0" w:color="auto"/>
              <w:left w:val="nil"/>
              <w:bottom w:val="single" w:sz="4" w:space="0" w:color="auto"/>
              <w:right w:val="single" w:sz="4" w:space="0" w:color="000000"/>
            </w:tcBorders>
            <w:vAlign w:val="center"/>
            <w:hideMark/>
          </w:tcPr>
          <w:p w14:paraId="03C833D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14</w:t>
            </w:r>
          </w:p>
        </w:tc>
      </w:tr>
      <w:tr w:rsidR="004E6439" w:rsidRPr="00BF0E7C" w14:paraId="3679BF38" w14:textId="77777777" w:rsidTr="00A47E64">
        <w:trPr>
          <w:trHeight w:val="255"/>
          <w:jc w:val="center"/>
        </w:trPr>
        <w:tc>
          <w:tcPr>
            <w:tcW w:w="6717" w:type="dxa"/>
            <w:gridSpan w:val="5"/>
            <w:noWrap/>
            <w:vAlign w:val="center"/>
          </w:tcPr>
          <w:p w14:paraId="57E09B79" w14:textId="77777777" w:rsidR="000D2629" w:rsidRDefault="000D2629" w:rsidP="000D2629">
            <w:pPr>
              <w:spacing w:before="240" w:line="360" w:lineRule="auto"/>
              <w:jc w:val="both"/>
              <w:rPr>
                <w:rFonts w:ascii="Times New Roman" w:eastAsia="Times New Roman" w:hAnsi="Times New Roman" w:cs="Times New Roman"/>
                <w:b/>
                <w:bCs/>
                <w:lang w:eastAsia="en-US"/>
              </w:rPr>
            </w:pPr>
          </w:p>
          <w:p w14:paraId="26CB9E44" w14:textId="5FE46416"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poziomu wykształcenia</w:t>
            </w:r>
          </w:p>
        </w:tc>
        <w:tc>
          <w:tcPr>
            <w:tcW w:w="0" w:type="auto"/>
            <w:noWrap/>
            <w:vAlign w:val="center"/>
          </w:tcPr>
          <w:p w14:paraId="6C835DE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2775" w:type="dxa"/>
            <w:noWrap/>
            <w:vAlign w:val="center"/>
          </w:tcPr>
          <w:p w14:paraId="06B7064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r>
      <w:tr w:rsidR="00BF0E7C" w:rsidRPr="003C7533" w14:paraId="55FFBAFE" w14:textId="77777777" w:rsidTr="00A47E64">
        <w:trPr>
          <w:trHeight w:val="418"/>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77A99BDC"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Wykształcenie</w:t>
            </w:r>
          </w:p>
        </w:tc>
        <w:tc>
          <w:tcPr>
            <w:tcW w:w="0" w:type="auto"/>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CD42EE"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Zatrudnieni ogółem</w:t>
            </w:r>
          </w:p>
        </w:tc>
        <w:tc>
          <w:tcPr>
            <w:tcW w:w="2922" w:type="dxa"/>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1D8D6F9E"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w:t>
            </w:r>
          </w:p>
        </w:tc>
      </w:tr>
      <w:tr w:rsidR="004E6439" w:rsidRPr="00BF0E7C" w14:paraId="7404E7CB" w14:textId="77777777" w:rsidTr="00A47E64">
        <w:trPr>
          <w:trHeight w:val="282"/>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4EB57DC3"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wyższym</w:t>
            </w:r>
          </w:p>
        </w:tc>
        <w:tc>
          <w:tcPr>
            <w:tcW w:w="0" w:type="auto"/>
            <w:tcBorders>
              <w:top w:val="nil"/>
              <w:left w:val="nil"/>
              <w:bottom w:val="single" w:sz="4" w:space="0" w:color="auto"/>
              <w:right w:val="nil"/>
            </w:tcBorders>
            <w:shd w:val="clear" w:color="auto" w:fill="FFF2CC" w:themeFill="accent4" w:themeFillTint="33"/>
            <w:noWrap/>
            <w:vAlign w:val="center"/>
          </w:tcPr>
          <w:p w14:paraId="23A6735D"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3A4823D"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192534A1"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31</w:t>
            </w:r>
          </w:p>
        </w:tc>
        <w:tc>
          <w:tcPr>
            <w:tcW w:w="2922" w:type="dxa"/>
            <w:gridSpan w:val="2"/>
            <w:tcBorders>
              <w:top w:val="single" w:sz="4" w:space="0" w:color="auto"/>
              <w:left w:val="nil"/>
              <w:bottom w:val="single" w:sz="4" w:space="0" w:color="auto"/>
              <w:right w:val="single" w:sz="4" w:space="0" w:color="000000"/>
            </w:tcBorders>
            <w:vAlign w:val="center"/>
            <w:hideMark/>
          </w:tcPr>
          <w:p w14:paraId="4360CF7E"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61</w:t>
            </w:r>
          </w:p>
        </w:tc>
      </w:tr>
      <w:tr w:rsidR="004E6439" w:rsidRPr="00BF0E7C" w14:paraId="41990322" w14:textId="77777777" w:rsidTr="00A47E64">
        <w:trPr>
          <w:trHeight w:val="405"/>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7B3D3A7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hideMark/>
          </w:tcPr>
          <w:p w14:paraId="76F92B2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9</w:t>
            </w:r>
          </w:p>
        </w:tc>
        <w:tc>
          <w:tcPr>
            <w:tcW w:w="2922" w:type="dxa"/>
            <w:gridSpan w:val="2"/>
            <w:tcBorders>
              <w:top w:val="single" w:sz="4" w:space="0" w:color="auto"/>
              <w:left w:val="nil"/>
              <w:bottom w:val="single" w:sz="4" w:space="0" w:color="auto"/>
              <w:right w:val="single" w:sz="4" w:space="0" w:color="000000"/>
            </w:tcBorders>
            <w:vAlign w:val="center"/>
            <w:hideMark/>
          </w:tcPr>
          <w:p w14:paraId="4FF9EA2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17</w:t>
            </w:r>
          </w:p>
        </w:tc>
      </w:tr>
      <w:tr w:rsidR="004E6439" w:rsidRPr="00BF0E7C" w14:paraId="272477FE" w14:textId="77777777" w:rsidTr="00A47E64">
        <w:trPr>
          <w:trHeight w:val="405"/>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2619F9D5"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średnim ogólnokształcącym</w:t>
            </w:r>
          </w:p>
        </w:tc>
        <w:tc>
          <w:tcPr>
            <w:tcW w:w="0" w:type="auto"/>
            <w:gridSpan w:val="2"/>
            <w:tcBorders>
              <w:top w:val="single" w:sz="4" w:space="0" w:color="auto"/>
              <w:left w:val="nil"/>
              <w:bottom w:val="single" w:sz="4" w:space="0" w:color="auto"/>
              <w:right w:val="single" w:sz="4" w:space="0" w:color="000000"/>
            </w:tcBorders>
            <w:vAlign w:val="center"/>
            <w:hideMark/>
          </w:tcPr>
          <w:p w14:paraId="4D9228F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8</w:t>
            </w:r>
          </w:p>
        </w:tc>
        <w:tc>
          <w:tcPr>
            <w:tcW w:w="2922" w:type="dxa"/>
            <w:gridSpan w:val="2"/>
            <w:tcBorders>
              <w:top w:val="single" w:sz="4" w:space="0" w:color="auto"/>
              <w:left w:val="nil"/>
              <w:bottom w:val="single" w:sz="4" w:space="0" w:color="auto"/>
              <w:right w:val="single" w:sz="4" w:space="0" w:color="000000"/>
            </w:tcBorders>
            <w:vAlign w:val="center"/>
            <w:hideMark/>
          </w:tcPr>
          <w:p w14:paraId="7B3B25C2"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r>
      <w:tr w:rsidR="004E6439" w:rsidRPr="00BF0E7C" w14:paraId="5C27E477" w14:textId="77777777" w:rsidTr="00A47E64">
        <w:trPr>
          <w:trHeight w:val="405"/>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3D1C102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zasadniczym zawodowym</w:t>
            </w:r>
          </w:p>
        </w:tc>
        <w:tc>
          <w:tcPr>
            <w:tcW w:w="0" w:type="auto"/>
            <w:gridSpan w:val="2"/>
            <w:tcBorders>
              <w:top w:val="single" w:sz="4" w:space="0" w:color="auto"/>
              <w:left w:val="nil"/>
              <w:bottom w:val="single" w:sz="4" w:space="0" w:color="auto"/>
              <w:right w:val="single" w:sz="4" w:space="0" w:color="000000"/>
            </w:tcBorders>
            <w:vAlign w:val="center"/>
            <w:hideMark/>
          </w:tcPr>
          <w:p w14:paraId="78A3BF6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w:t>
            </w:r>
          </w:p>
        </w:tc>
        <w:tc>
          <w:tcPr>
            <w:tcW w:w="2922" w:type="dxa"/>
            <w:gridSpan w:val="2"/>
            <w:tcBorders>
              <w:top w:val="single" w:sz="4" w:space="0" w:color="auto"/>
              <w:left w:val="nil"/>
              <w:bottom w:val="single" w:sz="4" w:space="0" w:color="auto"/>
              <w:right w:val="single" w:sz="4" w:space="0" w:color="000000"/>
            </w:tcBorders>
            <w:vAlign w:val="center"/>
            <w:hideMark/>
          </w:tcPr>
          <w:p w14:paraId="3CF34842"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7</w:t>
            </w:r>
          </w:p>
        </w:tc>
      </w:tr>
      <w:tr w:rsidR="004E6439" w:rsidRPr="00BF0E7C" w14:paraId="2DAEEC3A" w14:textId="77777777" w:rsidTr="00A47E64">
        <w:trPr>
          <w:trHeight w:val="363"/>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017496E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gimnazjalnym i poniżej</w:t>
            </w:r>
          </w:p>
        </w:tc>
        <w:tc>
          <w:tcPr>
            <w:tcW w:w="0" w:type="auto"/>
            <w:gridSpan w:val="2"/>
            <w:tcBorders>
              <w:top w:val="single" w:sz="4" w:space="0" w:color="auto"/>
              <w:left w:val="nil"/>
              <w:bottom w:val="single" w:sz="4" w:space="0" w:color="auto"/>
              <w:right w:val="single" w:sz="4" w:space="0" w:color="000000"/>
            </w:tcBorders>
            <w:vAlign w:val="center"/>
            <w:hideMark/>
          </w:tcPr>
          <w:p w14:paraId="70CED8F0"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0</w:t>
            </w:r>
          </w:p>
        </w:tc>
        <w:tc>
          <w:tcPr>
            <w:tcW w:w="2922" w:type="dxa"/>
            <w:gridSpan w:val="2"/>
            <w:tcBorders>
              <w:top w:val="single" w:sz="4" w:space="0" w:color="auto"/>
              <w:left w:val="nil"/>
              <w:bottom w:val="single" w:sz="4" w:space="0" w:color="auto"/>
              <w:right w:val="single" w:sz="4" w:space="0" w:color="000000"/>
            </w:tcBorders>
            <w:vAlign w:val="center"/>
            <w:hideMark/>
          </w:tcPr>
          <w:p w14:paraId="4A655D0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0</w:t>
            </w:r>
          </w:p>
        </w:tc>
      </w:tr>
      <w:tr w:rsidR="004E6439" w:rsidRPr="00BF0E7C" w14:paraId="7A1C4C00" w14:textId="77777777" w:rsidTr="00A47E64">
        <w:trPr>
          <w:trHeight w:val="255"/>
          <w:jc w:val="center"/>
        </w:trPr>
        <w:tc>
          <w:tcPr>
            <w:tcW w:w="4835" w:type="dxa"/>
            <w:gridSpan w:val="3"/>
            <w:noWrap/>
            <w:vAlign w:val="center"/>
          </w:tcPr>
          <w:p w14:paraId="07712F06" w14:textId="77777777" w:rsidR="000D2629" w:rsidRDefault="000D2629" w:rsidP="0022284F">
            <w:pPr>
              <w:spacing w:after="0" w:line="360" w:lineRule="auto"/>
              <w:jc w:val="both"/>
              <w:rPr>
                <w:rFonts w:ascii="Times New Roman" w:eastAsia="Times New Roman" w:hAnsi="Times New Roman" w:cs="Times New Roman"/>
                <w:b/>
                <w:bCs/>
                <w:lang w:eastAsia="en-US"/>
              </w:rPr>
            </w:pPr>
          </w:p>
          <w:p w14:paraId="36ED7A0A" w14:textId="5EB957FB"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wieku</w:t>
            </w:r>
          </w:p>
        </w:tc>
        <w:tc>
          <w:tcPr>
            <w:tcW w:w="0" w:type="auto"/>
            <w:noWrap/>
            <w:vAlign w:val="center"/>
          </w:tcPr>
          <w:p w14:paraId="4F6F9D2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noWrap/>
            <w:vAlign w:val="center"/>
          </w:tcPr>
          <w:p w14:paraId="07ED0B5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noWrap/>
            <w:vAlign w:val="center"/>
          </w:tcPr>
          <w:p w14:paraId="2BD882C3"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2775" w:type="dxa"/>
            <w:noWrap/>
            <w:vAlign w:val="center"/>
          </w:tcPr>
          <w:p w14:paraId="2C1D463D"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r>
      <w:tr w:rsidR="00BF0E7C" w:rsidRPr="003C7533" w14:paraId="20FBAA08" w14:textId="77777777" w:rsidTr="00A47E64">
        <w:trPr>
          <w:trHeight w:val="309"/>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2A9CA4E5"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Wiek</w:t>
            </w:r>
          </w:p>
        </w:tc>
        <w:tc>
          <w:tcPr>
            <w:tcW w:w="0" w:type="auto"/>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66EB9A2"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Zatrudnieni ogółem</w:t>
            </w:r>
          </w:p>
        </w:tc>
        <w:tc>
          <w:tcPr>
            <w:tcW w:w="2922" w:type="dxa"/>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70D470E3"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w:t>
            </w:r>
          </w:p>
        </w:tc>
      </w:tr>
      <w:tr w:rsidR="004E6439" w:rsidRPr="00BF0E7C" w14:paraId="0AED49EC"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71B6A83B"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24 i mniej</w:t>
            </w:r>
          </w:p>
        </w:tc>
        <w:tc>
          <w:tcPr>
            <w:tcW w:w="0" w:type="auto"/>
            <w:tcBorders>
              <w:top w:val="nil"/>
              <w:left w:val="nil"/>
              <w:bottom w:val="single" w:sz="4" w:space="0" w:color="auto"/>
              <w:right w:val="nil"/>
            </w:tcBorders>
            <w:shd w:val="clear" w:color="auto" w:fill="FFF2CC" w:themeFill="accent4" w:themeFillTint="33"/>
            <w:noWrap/>
            <w:vAlign w:val="center"/>
          </w:tcPr>
          <w:p w14:paraId="0760C98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2720480A"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1C78751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8</w:t>
            </w:r>
          </w:p>
        </w:tc>
        <w:tc>
          <w:tcPr>
            <w:tcW w:w="2922" w:type="dxa"/>
            <w:gridSpan w:val="2"/>
            <w:tcBorders>
              <w:top w:val="single" w:sz="4" w:space="0" w:color="auto"/>
              <w:left w:val="nil"/>
              <w:bottom w:val="single" w:sz="4" w:space="0" w:color="auto"/>
              <w:right w:val="single" w:sz="4" w:space="0" w:color="000000"/>
            </w:tcBorders>
            <w:vAlign w:val="center"/>
            <w:hideMark/>
          </w:tcPr>
          <w:p w14:paraId="543185F7"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r>
      <w:tr w:rsidR="004E6439" w:rsidRPr="00BF0E7C" w14:paraId="79432CE1"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4C39998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25-34</w:t>
            </w:r>
          </w:p>
        </w:tc>
        <w:tc>
          <w:tcPr>
            <w:tcW w:w="0" w:type="auto"/>
            <w:tcBorders>
              <w:top w:val="nil"/>
              <w:left w:val="nil"/>
              <w:bottom w:val="single" w:sz="4" w:space="0" w:color="auto"/>
              <w:right w:val="nil"/>
            </w:tcBorders>
            <w:shd w:val="clear" w:color="auto" w:fill="FFF2CC" w:themeFill="accent4" w:themeFillTint="33"/>
            <w:noWrap/>
            <w:vAlign w:val="center"/>
          </w:tcPr>
          <w:p w14:paraId="58C2E19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7558E76"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38472394"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c>
          <w:tcPr>
            <w:tcW w:w="2922" w:type="dxa"/>
            <w:gridSpan w:val="2"/>
            <w:tcBorders>
              <w:top w:val="single" w:sz="4" w:space="0" w:color="auto"/>
              <w:left w:val="nil"/>
              <w:bottom w:val="single" w:sz="4" w:space="0" w:color="auto"/>
              <w:right w:val="single" w:sz="4" w:space="0" w:color="000000"/>
            </w:tcBorders>
            <w:vAlign w:val="center"/>
            <w:hideMark/>
          </w:tcPr>
          <w:p w14:paraId="1C2CAF06"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30</w:t>
            </w:r>
          </w:p>
        </w:tc>
      </w:tr>
      <w:tr w:rsidR="004E6439" w:rsidRPr="00BF0E7C" w14:paraId="22D1FC7C"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211D9A51"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35-44</w:t>
            </w:r>
          </w:p>
        </w:tc>
        <w:tc>
          <w:tcPr>
            <w:tcW w:w="0" w:type="auto"/>
            <w:tcBorders>
              <w:top w:val="nil"/>
              <w:left w:val="nil"/>
              <w:bottom w:val="single" w:sz="4" w:space="0" w:color="auto"/>
              <w:right w:val="nil"/>
            </w:tcBorders>
            <w:shd w:val="clear" w:color="auto" w:fill="FFF2CC" w:themeFill="accent4" w:themeFillTint="33"/>
            <w:noWrap/>
            <w:vAlign w:val="center"/>
          </w:tcPr>
          <w:p w14:paraId="07B5E288"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67C02B5C"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524C4BD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c>
          <w:tcPr>
            <w:tcW w:w="2922" w:type="dxa"/>
            <w:gridSpan w:val="2"/>
            <w:tcBorders>
              <w:top w:val="single" w:sz="4" w:space="0" w:color="auto"/>
              <w:left w:val="nil"/>
              <w:bottom w:val="single" w:sz="4" w:space="0" w:color="auto"/>
              <w:right w:val="single" w:sz="4" w:space="0" w:color="000000"/>
            </w:tcBorders>
            <w:vAlign w:val="center"/>
            <w:hideMark/>
          </w:tcPr>
          <w:p w14:paraId="5406C57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30</w:t>
            </w:r>
          </w:p>
        </w:tc>
      </w:tr>
      <w:tr w:rsidR="004E6439" w:rsidRPr="00BF0E7C" w14:paraId="61AAFB19"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6CCFF8DC"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45-54</w:t>
            </w:r>
          </w:p>
        </w:tc>
        <w:tc>
          <w:tcPr>
            <w:tcW w:w="0" w:type="auto"/>
            <w:tcBorders>
              <w:top w:val="nil"/>
              <w:left w:val="nil"/>
              <w:bottom w:val="single" w:sz="4" w:space="0" w:color="auto"/>
              <w:right w:val="nil"/>
            </w:tcBorders>
            <w:shd w:val="clear" w:color="auto" w:fill="FFF2CC" w:themeFill="accent4" w:themeFillTint="33"/>
            <w:noWrap/>
            <w:vAlign w:val="center"/>
          </w:tcPr>
          <w:p w14:paraId="018B0BA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E49F521"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064DE46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6</w:t>
            </w:r>
          </w:p>
        </w:tc>
        <w:tc>
          <w:tcPr>
            <w:tcW w:w="2922" w:type="dxa"/>
            <w:gridSpan w:val="2"/>
            <w:tcBorders>
              <w:top w:val="single" w:sz="4" w:space="0" w:color="auto"/>
              <w:left w:val="nil"/>
              <w:bottom w:val="single" w:sz="4" w:space="0" w:color="auto"/>
              <w:right w:val="single" w:sz="4" w:space="0" w:color="000000"/>
            </w:tcBorders>
            <w:vAlign w:val="center"/>
            <w:hideMark/>
          </w:tcPr>
          <w:p w14:paraId="7541356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11</w:t>
            </w:r>
          </w:p>
        </w:tc>
      </w:tr>
      <w:tr w:rsidR="004E6439" w:rsidRPr="00BF0E7C" w14:paraId="30D8DC94" w14:textId="77777777" w:rsidTr="00A47E64">
        <w:trPr>
          <w:trHeight w:val="405"/>
          <w:jc w:val="center"/>
        </w:trPr>
        <w:tc>
          <w:tcPr>
            <w:tcW w:w="4529" w:type="dxa"/>
            <w:gridSpan w:val="2"/>
            <w:tcBorders>
              <w:top w:val="single" w:sz="4" w:space="0" w:color="auto"/>
              <w:left w:val="single" w:sz="4" w:space="0" w:color="auto"/>
              <w:bottom w:val="single" w:sz="4" w:space="0" w:color="auto"/>
              <w:right w:val="nil"/>
            </w:tcBorders>
            <w:shd w:val="clear" w:color="auto" w:fill="FFF2CC" w:themeFill="accent4" w:themeFillTint="33"/>
            <w:noWrap/>
            <w:vAlign w:val="center"/>
            <w:hideMark/>
          </w:tcPr>
          <w:p w14:paraId="776FD4F5"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55 i więcej</w:t>
            </w: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1849A3E8"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5C21BA2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7</w:t>
            </w:r>
          </w:p>
        </w:tc>
        <w:tc>
          <w:tcPr>
            <w:tcW w:w="2922" w:type="dxa"/>
            <w:gridSpan w:val="2"/>
            <w:tcBorders>
              <w:top w:val="single" w:sz="4" w:space="0" w:color="auto"/>
              <w:left w:val="nil"/>
              <w:bottom w:val="single" w:sz="4" w:space="0" w:color="auto"/>
              <w:right w:val="single" w:sz="4" w:space="0" w:color="000000"/>
            </w:tcBorders>
            <w:vAlign w:val="center"/>
            <w:hideMark/>
          </w:tcPr>
          <w:p w14:paraId="14EF067E"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14</w:t>
            </w:r>
          </w:p>
        </w:tc>
      </w:tr>
      <w:tr w:rsidR="00BF0E7C" w:rsidRPr="00BF0E7C" w14:paraId="357A8019" w14:textId="77777777" w:rsidTr="00A47E64">
        <w:trPr>
          <w:trHeight w:val="255"/>
          <w:jc w:val="center"/>
        </w:trPr>
        <w:tc>
          <w:tcPr>
            <w:tcW w:w="9639" w:type="dxa"/>
            <w:gridSpan w:val="7"/>
            <w:noWrap/>
            <w:vAlign w:val="center"/>
          </w:tcPr>
          <w:p w14:paraId="0A92D437" w14:textId="3D612A7B" w:rsidR="00BF0E7C" w:rsidRDefault="00BF0E7C" w:rsidP="0022284F">
            <w:pPr>
              <w:spacing w:after="0" w:line="360" w:lineRule="auto"/>
              <w:rPr>
                <w:rFonts w:ascii="Times New Roman" w:eastAsia="Times New Roman" w:hAnsi="Times New Roman" w:cs="Times New Roman"/>
                <w:b/>
                <w:bCs/>
                <w:lang w:eastAsia="en-US"/>
              </w:rPr>
            </w:pPr>
          </w:p>
          <w:p w14:paraId="3F67ED79" w14:textId="77777777" w:rsidR="000D2629" w:rsidRDefault="000D2629" w:rsidP="0022284F">
            <w:pPr>
              <w:spacing w:after="0" w:line="360" w:lineRule="auto"/>
              <w:rPr>
                <w:rFonts w:ascii="Times New Roman" w:eastAsia="Times New Roman" w:hAnsi="Times New Roman" w:cs="Times New Roman"/>
                <w:b/>
                <w:bCs/>
                <w:lang w:eastAsia="en-US"/>
              </w:rPr>
            </w:pPr>
          </w:p>
          <w:p w14:paraId="0E03666D" w14:textId="77777777" w:rsidR="000D2629" w:rsidRDefault="000D2629" w:rsidP="0022284F">
            <w:pPr>
              <w:spacing w:after="0" w:line="360" w:lineRule="auto"/>
              <w:rPr>
                <w:rFonts w:ascii="Times New Roman" w:eastAsia="Times New Roman" w:hAnsi="Times New Roman" w:cs="Times New Roman"/>
                <w:b/>
                <w:bCs/>
                <w:lang w:eastAsia="en-US"/>
              </w:rPr>
            </w:pPr>
          </w:p>
          <w:p w14:paraId="3DE3E92B" w14:textId="274B4784"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stażu pracy w publicznych służbach zatrudnienia</w:t>
            </w:r>
          </w:p>
          <w:tbl>
            <w:tblPr>
              <w:tblW w:w="9559" w:type="dxa"/>
              <w:tblCellMar>
                <w:left w:w="70" w:type="dxa"/>
                <w:right w:w="70" w:type="dxa"/>
              </w:tblCellMar>
              <w:tblLook w:val="04A0" w:firstRow="1" w:lastRow="0" w:firstColumn="1" w:lastColumn="0" w:noHBand="0" w:noVBand="1"/>
            </w:tblPr>
            <w:tblGrid>
              <w:gridCol w:w="1821"/>
              <w:gridCol w:w="147"/>
              <w:gridCol w:w="1876"/>
              <w:gridCol w:w="2109"/>
              <w:gridCol w:w="3606"/>
            </w:tblGrid>
            <w:tr w:rsidR="00BF0E7C" w:rsidRPr="00BF0E7C" w14:paraId="014AAD94" w14:textId="77777777" w:rsidTr="008E0D53">
              <w:trPr>
                <w:trHeight w:val="899"/>
              </w:trPr>
              <w:tc>
                <w:tcPr>
                  <w:tcW w:w="3844"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6B74F062"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Staż pracy w służbach zatrudnienia</w:t>
                  </w:r>
                </w:p>
              </w:tc>
              <w:tc>
                <w:tcPr>
                  <w:tcW w:w="2109"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0036D0AC"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Zatrudnieni ogółem</w:t>
                  </w:r>
                </w:p>
              </w:tc>
              <w:tc>
                <w:tcPr>
                  <w:tcW w:w="3606"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1F00DB5"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w:t>
                  </w:r>
                </w:p>
              </w:tc>
            </w:tr>
            <w:tr w:rsidR="00BF0E7C" w:rsidRPr="00BF0E7C" w14:paraId="6DDB28D8"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28F1B9F2"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do 1 roku</w:t>
                  </w:r>
                </w:p>
              </w:tc>
              <w:tc>
                <w:tcPr>
                  <w:tcW w:w="0" w:type="auto"/>
                  <w:tcBorders>
                    <w:top w:val="nil"/>
                    <w:left w:val="nil"/>
                    <w:bottom w:val="single" w:sz="4" w:space="0" w:color="auto"/>
                    <w:right w:val="nil"/>
                  </w:tcBorders>
                  <w:shd w:val="clear" w:color="auto" w:fill="FFF2CC" w:themeFill="accent4" w:themeFillTint="33"/>
                  <w:noWrap/>
                  <w:vAlign w:val="center"/>
                </w:tcPr>
                <w:p w14:paraId="5C772EB6"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6347F17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5A084A2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10</w:t>
                  </w:r>
                </w:p>
              </w:tc>
              <w:tc>
                <w:tcPr>
                  <w:tcW w:w="3606" w:type="dxa"/>
                  <w:tcBorders>
                    <w:top w:val="single" w:sz="4" w:space="0" w:color="auto"/>
                    <w:left w:val="nil"/>
                    <w:bottom w:val="single" w:sz="4" w:space="0" w:color="auto"/>
                    <w:right w:val="single" w:sz="4" w:space="0" w:color="000000"/>
                  </w:tcBorders>
                  <w:vAlign w:val="center"/>
                  <w:hideMark/>
                </w:tcPr>
                <w:p w14:paraId="0B12DDF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19</w:t>
                  </w:r>
                </w:p>
              </w:tc>
            </w:tr>
            <w:tr w:rsidR="00BF0E7C" w:rsidRPr="00BF0E7C" w14:paraId="525C7828"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0BBAE2E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1-5</w:t>
                  </w:r>
                </w:p>
              </w:tc>
              <w:tc>
                <w:tcPr>
                  <w:tcW w:w="0" w:type="auto"/>
                  <w:tcBorders>
                    <w:top w:val="nil"/>
                    <w:left w:val="nil"/>
                    <w:bottom w:val="single" w:sz="4" w:space="0" w:color="auto"/>
                    <w:right w:val="nil"/>
                  </w:tcBorders>
                  <w:shd w:val="clear" w:color="auto" w:fill="FFF2CC" w:themeFill="accent4" w:themeFillTint="33"/>
                  <w:noWrap/>
                  <w:vAlign w:val="center"/>
                </w:tcPr>
                <w:p w14:paraId="1BA06CB3"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7476D741"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0E2CDCB7"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14</w:t>
                  </w:r>
                </w:p>
              </w:tc>
              <w:tc>
                <w:tcPr>
                  <w:tcW w:w="3606" w:type="dxa"/>
                  <w:tcBorders>
                    <w:top w:val="single" w:sz="4" w:space="0" w:color="auto"/>
                    <w:left w:val="nil"/>
                    <w:bottom w:val="single" w:sz="4" w:space="0" w:color="auto"/>
                    <w:right w:val="single" w:sz="4" w:space="0" w:color="000000"/>
                  </w:tcBorders>
                  <w:vAlign w:val="center"/>
                  <w:hideMark/>
                </w:tcPr>
                <w:p w14:paraId="6A1C14F2"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29</w:t>
                  </w:r>
                </w:p>
              </w:tc>
            </w:tr>
            <w:tr w:rsidR="00BF0E7C" w:rsidRPr="00BF0E7C" w14:paraId="1CC6D25A"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407A741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5-10</w:t>
                  </w:r>
                </w:p>
              </w:tc>
              <w:tc>
                <w:tcPr>
                  <w:tcW w:w="0" w:type="auto"/>
                  <w:tcBorders>
                    <w:top w:val="nil"/>
                    <w:left w:val="nil"/>
                    <w:bottom w:val="single" w:sz="4" w:space="0" w:color="auto"/>
                    <w:right w:val="nil"/>
                  </w:tcBorders>
                  <w:shd w:val="clear" w:color="auto" w:fill="FFF2CC" w:themeFill="accent4" w:themeFillTint="33"/>
                  <w:noWrap/>
                  <w:vAlign w:val="center"/>
                </w:tcPr>
                <w:p w14:paraId="34C577B8"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168E9900"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77904F97"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9</w:t>
                  </w:r>
                </w:p>
              </w:tc>
              <w:tc>
                <w:tcPr>
                  <w:tcW w:w="3606" w:type="dxa"/>
                  <w:tcBorders>
                    <w:top w:val="single" w:sz="4" w:space="0" w:color="auto"/>
                    <w:left w:val="nil"/>
                    <w:bottom w:val="single" w:sz="4" w:space="0" w:color="auto"/>
                    <w:right w:val="single" w:sz="4" w:space="0" w:color="000000"/>
                  </w:tcBorders>
                  <w:vAlign w:val="center"/>
                  <w:hideMark/>
                </w:tcPr>
                <w:p w14:paraId="764A55B4"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17</w:t>
                  </w:r>
                </w:p>
              </w:tc>
            </w:tr>
            <w:tr w:rsidR="00BF0E7C" w:rsidRPr="00BF0E7C" w14:paraId="234D9302"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1280993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10-20</w:t>
                  </w:r>
                </w:p>
              </w:tc>
              <w:tc>
                <w:tcPr>
                  <w:tcW w:w="0" w:type="auto"/>
                  <w:tcBorders>
                    <w:top w:val="nil"/>
                    <w:left w:val="nil"/>
                    <w:bottom w:val="single" w:sz="4" w:space="0" w:color="auto"/>
                    <w:right w:val="nil"/>
                  </w:tcBorders>
                  <w:shd w:val="clear" w:color="auto" w:fill="FFF2CC" w:themeFill="accent4" w:themeFillTint="33"/>
                  <w:noWrap/>
                  <w:vAlign w:val="center"/>
                </w:tcPr>
                <w:p w14:paraId="6A81C61D"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0F9A342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29CFB268"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12</w:t>
                  </w:r>
                </w:p>
              </w:tc>
              <w:tc>
                <w:tcPr>
                  <w:tcW w:w="3606" w:type="dxa"/>
                  <w:tcBorders>
                    <w:top w:val="single" w:sz="4" w:space="0" w:color="auto"/>
                    <w:left w:val="nil"/>
                    <w:bottom w:val="single" w:sz="4" w:space="0" w:color="auto"/>
                    <w:right w:val="single" w:sz="4" w:space="0" w:color="000000"/>
                  </w:tcBorders>
                  <w:vAlign w:val="center"/>
                  <w:hideMark/>
                </w:tcPr>
                <w:p w14:paraId="1FFC0B63"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24</w:t>
                  </w:r>
                </w:p>
              </w:tc>
            </w:tr>
            <w:tr w:rsidR="00BF0E7C" w:rsidRPr="00BF0E7C" w14:paraId="2703EF36" w14:textId="77777777" w:rsidTr="008E0D53">
              <w:trPr>
                <w:trHeight w:val="405"/>
              </w:trPr>
              <w:tc>
                <w:tcPr>
                  <w:tcW w:w="0" w:type="auto"/>
                  <w:gridSpan w:val="2"/>
                  <w:tcBorders>
                    <w:top w:val="single" w:sz="4" w:space="0" w:color="auto"/>
                    <w:left w:val="single" w:sz="4" w:space="0" w:color="auto"/>
                    <w:bottom w:val="single" w:sz="4" w:space="0" w:color="auto"/>
                    <w:right w:val="nil"/>
                  </w:tcBorders>
                  <w:shd w:val="clear" w:color="auto" w:fill="FFF2CC" w:themeFill="accent4" w:themeFillTint="33"/>
                  <w:noWrap/>
                  <w:vAlign w:val="center"/>
                  <w:hideMark/>
                </w:tcPr>
                <w:p w14:paraId="720D767C"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20 lat i więcej</w:t>
                  </w: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09876D2F"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2B745A8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6</w:t>
                  </w:r>
                </w:p>
              </w:tc>
              <w:tc>
                <w:tcPr>
                  <w:tcW w:w="3606" w:type="dxa"/>
                  <w:tcBorders>
                    <w:top w:val="single" w:sz="4" w:space="0" w:color="auto"/>
                    <w:left w:val="nil"/>
                    <w:bottom w:val="single" w:sz="4" w:space="0" w:color="auto"/>
                    <w:right w:val="single" w:sz="4" w:space="0" w:color="000000"/>
                  </w:tcBorders>
                  <w:vAlign w:val="center"/>
                  <w:hideMark/>
                </w:tcPr>
                <w:p w14:paraId="29C288B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11</w:t>
                  </w:r>
                </w:p>
              </w:tc>
            </w:tr>
          </w:tbl>
          <w:p w14:paraId="2FDB8BCC" w14:textId="77777777" w:rsidR="00B376C0" w:rsidRPr="00BF0E7C" w:rsidRDefault="00B376C0" w:rsidP="008E0D53">
            <w:pPr>
              <w:spacing w:after="0" w:line="360" w:lineRule="auto"/>
              <w:jc w:val="both"/>
              <w:rPr>
                <w:rFonts w:ascii="Times New Roman" w:eastAsia="Times New Roman" w:hAnsi="Times New Roman" w:cs="Times New Roman"/>
                <w:lang w:eastAsia="en-US"/>
              </w:rPr>
            </w:pPr>
          </w:p>
          <w:p w14:paraId="62CB2A92" w14:textId="77777777"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Zatrudnienie w poszczególnych Referatach:</w:t>
            </w:r>
          </w:p>
          <w:p w14:paraId="272D02CD"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Aktywizacji Rynku Pracy</w:t>
            </w:r>
            <w:r w:rsidRPr="00BF0E7C">
              <w:rPr>
                <w:rFonts w:ascii="Times New Roman" w:eastAsia="Times New Roman" w:hAnsi="Times New Roman" w:cs="Times New Roman"/>
                <w:lang w:eastAsia="en-US"/>
              </w:rPr>
              <w:t xml:space="preserve"> – 5 osób, co stanowi 10% </w:t>
            </w:r>
          </w:p>
          <w:p w14:paraId="04D12B33" w14:textId="34881E68"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 xml:space="preserve">Centrum Aktywizacji Zawodowej </w:t>
            </w:r>
            <w:r w:rsidRPr="00BF0E7C">
              <w:rPr>
                <w:rFonts w:ascii="Times New Roman" w:eastAsia="Times New Roman" w:hAnsi="Times New Roman" w:cs="Times New Roman"/>
                <w:lang w:eastAsia="en-US"/>
              </w:rPr>
              <w:t xml:space="preserve">– 8 osób, co </w:t>
            </w:r>
            <w:r w:rsidR="006E02C7" w:rsidRPr="00BF0E7C">
              <w:rPr>
                <w:rFonts w:ascii="Times New Roman" w:eastAsia="Times New Roman" w:hAnsi="Times New Roman" w:cs="Times New Roman"/>
                <w:lang w:eastAsia="en-US"/>
              </w:rPr>
              <w:t>stanowi 15</w:t>
            </w:r>
            <w:r w:rsidRPr="00BF0E7C">
              <w:rPr>
                <w:rFonts w:ascii="Times New Roman" w:eastAsia="Times New Roman" w:hAnsi="Times New Roman" w:cs="Times New Roman"/>
                <w:lang w:eastAsia="en-US"/>
              </w:rPr>
              <w:t xml:space="preserve">% </w:t>
            </w:r>
          </w:p>
          <w:p w14:paraId="6772E3E5"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Ewidencji i Świadczeń</w:t>
            </w:r>
            <w:r w:rsidRPr="00BF0E7C">
              <w:rPr>
                <w:rFonts w:ascii="Times New Roman" w:eastAsia="Times New Roman" w:hAnsi="Times New Roman" w:cs="Times New Roman"/>
                <w:lang w:eastAsia="en-US"/>
              </w:rPr>
              <w:t xml:space="preserve"> – 6 osób, co stanowi 11% </w:t>
            </w:r>
          </w:p>
          <w:p w14:paraId="3D9DB404"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 xml:space="preserve">Do spraw Cudzoziemców </w:t>
            </w:r>
            <w:r w:rsidRPr="00BF0E7C">
              <w:rPr>
                <w:rFonts w:ascii="Times New Roman" w:eastAsia="Times New Roman" w:hAnsi="Times New Roman" w:cs="Times New Roman"/>
                <w:lang w:eastAsia="en-US"/>
              </w:rPr>
              <w:t>– 20 osób, co stanowi 39%</w:t>
            </w:r>
          </w:p>
          <w:p w14:paraId="660FBF8A"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proofErr w:type="spellStart"/>
            <w:r w:rsidRPr="00BF0E7C">
              <w:rPr>
                <w:rFonts w:ascii="Times New Roman" w:eastAsia="Times New Roman" w:hAnsi="Times New Roman" w:cs="Times New Roman"/>
                <w:b/>
                <w:lang w:eastAsia="en-US"/>
              </w:rPr>
              <w:t>Organizacyjno</w:t>
            </w:r>
            <w:proofErr w:type="spellEnd"/>
            <w:r w:rsidRPr="00BF0E7C">
              <w:rPr>
                <w:rFonts w:ascii="Times New Roman" w:eastAsia="Times New Roman" w:hAnsi="Times New Roman" w:cs="Times New Roman"/>
                <w:b/>
                <w:lang w:eastAsia="en-US"/>
              </w:rPr>
              <w:t xml:space="preserve"> – Administracyjny</w:t>
            </w:r>
            <w:r w:rsidRPr="00BF0E7C">
              <w:rPr>
                <w:rFonts w:ascii="Times New Roman" w:eastAsia="Times New Roman" w:hAnsi="Times New Roman" w:cs="Times New Roman"/>
                <w:lang w:eastAsia="en-US"/>
              </w:rPr>
              <w:t xml:space="preserve"> – 7 osób, co stanowi 14%</w:t>
            </w:r>
          </w:p>
          <w:p w14:paraId="0533F2EB"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Finansowo – Księgowy</w:t>
            </w:r>
            <w:r w:rsidRPr="00BF0E7C">
              <w:rPr>
                <w:rFonts w:ascii="Times New Roman" w:eastAsia="Times New Roman" w:hAnsi="Times New Roman" w:cs="Times New Roman"/>
                <w:lang w:eastAsia="en-US"/>
              </w:rPr>
              <w:t xml:space="preserve"> – 3 osoby, co stanowi 7%;</w:t>
            </w:r>
          </w:p>
          <w:p w14:paraId="34FAD66C"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Dyrektor i z-ca Dyrektora</w:t>
            </w:r>
            <w:r w:rsidRPr="00BF0E7C">
              <w:rPr>
                <w:rFonts w:ascii="Times New Roman" w:eastAsia="Times New Roman" w:hAnsi="Times New Roman" w:cs="Times New Roman"/>
                <w:lang w:eastAsia="en-US"/>
              </w:rPr>
              <w:t xml:space="preserve"> – 2 osoby, co stanowi 4%</w:t>
            </w:r>
          </w:p>
          <w:p w14:paraId="1600B7CA" w14:textId="77777777" w:rsidR="00BF0E7C" w:rsidRPr="00BF0E7C" w:rsidRDefault="00BF0E7C" w:rsidP="000D2629">
            <w:p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Liczba osób przyjętych do pracy</w:t>
            </w:r>
            <w:r w:rsidRPr="00BF0E7C">
              <w:rPr>
                <w:rFonts w:ascii="Times New Roman" w:eastAsia="Times New Roman" w:hAnsi="Times New Roman" w:cs="Times New Roman"/>
                <w:lang w:eastAsia="en-US"/>
              </w:rPr>
              <w:t xml:space="preserve"> – 10 osób</w:t>
            </w:r>
          </w:p>
          <w:p w14:paraId="34978FF5" w14:textId="77777777" w:rsidR="00BF0E7C" w:rsidRPr="00BF0E7C" w:rsidRDefault="00BF0E7C" w:rsidP="000D2629">
            <w:p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Liczba osób zwolnionych z pracy</w:t>
            </w:r>
            <w:r w:rsidRPr="00BF0E7C">
              <w:rPr>
                <w:rFonts w:ascii="Times New Roman" w:eastAsia="Times New Roman" w:hAnsi="Times New Roman" w:cs="Times New Roman"/>
                <w:lang w:eastAsia="en-US"/>
              </w:rPr>
              <w:t xml:space="preserve"> – 2 osoby</w:t>
            </w:r>
          </w:p>
        </w:tc>
      </w:tr>
    </w:tbl>
    <w:p w14:paraId="1ED5DDCE" w14:textId="77777777" w:rsidR="000D2629" w:rsidRDefault="000D2629" w:rsidP="000D2629">
      <w:pPr>
        <w:spacing w:after="0" w:line="360" w:lineRule="auto"/>
        <w:jc w:val="both"/>
        <w:rPr>
          <w:rFonts w:ascii="Times New Roman" w:eastAsia="Times New Roman" w:hAnsi="Times New Roman" w:cs="Times New Roman"/>
          <w:bCs/>
        </w:rPr>
      </w:pPr>
    </w:p>
    <w:p w14:paraId="63EA6D2D" w14:textId="67436065" w:rsidR="00F44C01" w:rsidRPr="00F44C01" w:rsidRDefault="00BF0E7C" w:rsidP="000D2629">
      <w:pPr>
        <w:spacing w:after="0" w:line="360" w:lineRule="auto"/>
        <w:jc w:val="both"/>
        <w:rPr>
          <w:rFonts w:ascii="Times New Roman" w:eastAsia="Times New Roman" w:hAnsi="Times New Roman" w:cs="Times New Roman"/>
          <w:bCs/>
        </w:rPr>
      </w:pPr>
      <w:r w:rsidRPr="00BF0E7C">
        <w:rPr>
          <w:rFonts w:ascii="Times New Roman" w:eastAsia="Times New Roman" w:hAnsi="Times New Roman" w:cs="Times New Roman"/>
          <w:bCs/>
        </w:rPr>
        <w:t xml:space="preserve">Ze względu na sytuację epidemiczną klienci urzędu obsługiwani byli przy 2 stanowiskach pracy utworzonych na potrzeby sytuacji kryzysowej. Pracownicy stosowali wszelkie środki ochrony, między innymi: maseczki, rękawiczki oraz płyny do dezynfekcji. Pomimo to pracownicy Urzędu nie uniknęli zakażeń. Spowodowało to absencję chorobową, objęcie kwarantanną oraz izolacją. </w:t>
      </w:r>
    </w:p>
    <w:p w14:paraId="0D68EBC3" w14:textId="23762C2A" w:rsidR="00A5176B" w:rsidRDefault="00A5176B" w:rsidP="00A5176B">
      <w:pPr>
        <w:pStyle w:val="Nagwek5"/>
        <w:rPr>
          <w:i w:val="0"/>
          <w:iCs w:val="0"/>
          <w:color w:val="538135" w:themeColor="accent6" w:themeShade="BF"/>
          <w:sz w:val="28"/>
          <w:szCs w:val="28"/>
        </w:rPr>
      </w:pPr>
    </w:p>
    <w:p w14:paraId="0788FC3C" w14:textId="2D414D62" w:rsidR="000D2629" w:rsidRDefault="000D2629" w:rsidP="000D2629"/>
    <w:p w14:paraId="3D427C4C" w14:textId="3AA74554" w:rsidR="000D2629" w:rsidRDefault="000D2629" w:rsidP="000D2629"/>
    <w:p w14:paraId="3E1B7990" w14:textId="3F135F2E" w:rsidR="000D2629" w:rsidRDefault="000D2629" w:rsidP="000D2629"/>
    <w:p w14:paraId="653747B1" w14:textId="14C6454B" w:rsidR="000D2629" w:rsidRDefault="000D2629" w:rsidP="000D2629"/>
    <w:p w14:paraId="155D089E" w14:textId="2D205BFB" w:rsidR="000D2629" w:rsidRDefault="000D2629" w:rsidP="000D2629"/>
    <w:p w14:paraId="4D758A11" w14:textId="77777777" w:rsidR="000D2629" w:rsidRPr="000D2629" w:rsidRDefault="000D2629" w:rsidP="000D2629"/>
    <w:p w14:paraId="5F6D50D9" w14:textId="77777777" w:rsidR="00CF371D" w:rsidRPr="00C22279" w:rsidRDefault="00675790" w:rsidP="00055CD7">
      <w:pPr>
        <w:pStyle w:val="Nagwek5"/>
        <w:numPr>
          <w:ilvl w:val="0"/>
          <w:numId w:val="29"/>
        </w:numPr>
        <w:spacing w:line="360" w:lineRule="auto"/>
        <w:jc w:val="both"/>
        <w:rPr>
          <w:i w:val="0"/>
          <w:iCs w:val="0"/>
          <w:color w:val="538135" w:themeColor="accent6" w:themeShade="BF"/>
          <w:sz w:val="28"/>
          <w:szCs w:val="28"/>
        </w:rPr>
      </w:pPr>
      <w:r w:rsidRPr="00C22279">
        <w:rPr>
          <w:i w:val="0"/>
          <w:iCs w:val="0"/>
          <w:color w:val="538135" w:themeColor="accent6" w:themeShade="BF"/>
          <w:sz w:val="28"/>
          <w:szCs w:val="28"/>
        </w:rPr>
        <w:t>Wnioski</w:t>
      </w:r>
    </w:p>
    <w:p w14:paraId="7FC36CA5" w14:textId="4D455A02" w:rsidR="005A3E4E" w:rsidRPr="00FC49FB" w:rsidRDefault="00675790" w:rsidP="000D2629">
      <w:pPr>
        <w:spacing w:after="0" w:line="360" w:lineRule="auto"/>
        <w:jc w:val="both"/>
        <w:rPr>
          <w:rFonts w:ascii="Times New Roman" w:hAnsi="Times New Roman" w:cs="Times New Roman"/>
          <w:b/>
          <w:bCs/>
        </w:rPr>
      </w:pPr>
      <w:r w:rsidRPr="00FC49FB">
        <w:rPr>
          <w:rFonts w:ascii="Times New Roman" w:hAnsi="Times New Roman" w:cs="Times New Roman"/>
          <w:b/>
          <w:bCs/>
        </w:rPr>
        <w:t>W obszarze bezrobocia na terenie Po</w:t>
      </w:r>
      <w:r w:rsidR="00EF28A7" w:rsidRPr="00FC49FB">
        <w:rPr>
          <w:rFonts w:ascii="Times New Roman" w:hAnsi="Times New Roman" w:cs="Times New Roman"/>
          <w:b/>
          <w:bCs/>
        </w:rPr>
        <w:t>wiatu Grójeckiego na koniec 20</w:t>
      </w:r>
      <w:r w:rsidR="00031868" w:rsidRPr="00FC49FB">
        <w:rPr>
          <w:rFonts w:ascii="Times New Roman" w:hAnsi="Times New Roman" w:cs="Times New Roman"/>
          <w:b/>
          <w:bCs/>
        </w:rPr>
        <w:t>2</w:t>
      </w:r>
      <w:r w:rsidR="00FC49FB">
        <w:rPr>
          <w:rFonts w:ascii="Times New Roman" w:hAnsi="Times New Roman" w:cs="Times New Roman"/>
          <w:b/>
          <w:bCs/>
        </w:rPr>
        <w:t>1</w:t>
      </w:r>
      <w:r w:rsidRPr="00FC49FB">
        <w:rPr>
          <w:rFonts w:ascii="Times New Roman" w:hAnsi="Times New Roman" w:cs="Times New Roman"/>
          <w:b/>
          <w:bCs/>
        </w:rPr>
        <w:t xml:space="preserve"> roku obserwuje się:</w:t>
      </w:r>
    </w:p>
    <w:p w14:paraId="072BF1A7" w14:textId="4C228EBA" w:rsidR="00675790" w:rsidRPr="003C7533" w:rsidRDefault="00085ABB"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Stopa bezrobocia na 31.12.20</w:t>
      </w:r>
      <w:r w:rsidR="00031868" w:rsidRPr="003C7533">
        <w:rPr>
          <w:rFonts w:ascii="Times New Roman" w:hAnsi="Times New Roman" w:cs="Times New Roman"/>
        </w:rPr>
        <w:t>2</w:t>
      </w:r>
      <w:r w:rsidR="00FC49FB">
        <w:rPr>
          <w:rFonts w:ascii="Times New Roman" w:hAnsi="Times New Roman" w:cs="Times New Roman"/>
        </w:rPr>
        <w:t xml:space="preserve">1 </w:t>
      </w:r>
      <w:r w:rsidR="00675790" w:rsidRPr="003C7533">
        <w:rPr>
          <w:rFonts w:ascii="Times New Roman" w:hAnsi="Times New Roman" w:cs="Times New Roman"/>
        </w:rPr>
        <w:t>r. w</w:t>
      </w:r>
      <w:r w:rsidR="00217C02" w:rsidRPr="003C7533">
        <w:rPr>
          <w:rFonts w:ascii="Times New Roman" w:hAnsi="Times New Roman" w:cs="Times New Roman"/>
        </w:rPr>
        <w:t xml:space="preserve"> powiecie grójeckim wynosiła 2</w:t>
      </w:r>
      <w:r w:rsidR="00FC49FB">
        <w:rPr>
          <w:rFonts w:ascii="Times New Roman" w:hAnsi="Times New Roman" w:cs="Times New Roman"/>
        </w:rPr>
        <w:t>,1</w:t>
      </w:r>
      <w:r w:rsidR="00675790" w:rsidRPr="003C7533">
        <w:rPr>
          <w:rFonts w:ascii="Times New Roman" w:hAnsi="Times New Roman" w:cs="Times New Roman"/>
        </w:rPr>
        <w:t xml:space="preserve">% i </w:t>
      </w:r>
      <w:r w:rsidR="00FC49FB">
        <w:rPr>
          <w:rFonts w:ascii="Times New Roman" w:hAnsi="Times New Roman" w:cs="Times New Roman"/>
        </w:rPr>
        <w:t>zmalała</w:t>
      </w:r>
      <w:r w:rsidR="00217C02" w:rsidRPr="003C7533">
        <w:rPr>
          <w:rFonts w:ascii="Times New Roman" w:hAnsi="Times New Roman" w:cs="Times New Roman"/>
        </w:rPr>
        <w:t xml:space="preserve"> </w:t>
      </w:r>
      <w:r w:rsidR="001922E2" w:rsidRPr="003C7533">
        <w:rPr>
          <w:rFonts w:ascii="Times New Roman" w:hAnsi="Times New Roman" w:cs="Times New Roman"/>
        </w:rPr>
        <w:br/>
      </w:r>
      <w:r w:rsidRPr="003C7533">
        <w:rPr>
          <w:rFonts w:ascii="Times New Roman" w:hAnsi="Times New Roman" w:cs="Times New Roman"/>
        </w:rPr>
        <w:t>w stosunku do grudnia 20</w:t>
      </w:r>
      <w:r w:rsidR="00FC49FB">
        <w:rPr>
          <w:rFonts w:ascii="Times New Roman" w:hAnsi="Times New Roman" w:cs="Times New Roman"/>
        </w:rPr>
        <w:t>20</w:t>
      </w:r>
      <w:r w:rsidR="00375411" w:rsidRPr="003C7533">
        <w:rPr>
          <w:rFonts w:ascii="Times New Roman" w:hAnsi="Times New Roman" w:cs="Times New Roman"/>
        </w:rPr>
        <w:t xml:space="preserve"> </w:t>
      </w:r>
      <w:r w:rsidRPr="003C7533">
        <w:rPr>
          <w:rFonts w:ascii="Times New Roman" w:hAnsi="Times New Roman" w:cs="Times New Roman"/>
        </w:rPr>
        <w:t>r. o 0,</w:t>
      </w:r>
      <w:r w:rsidR="00FC49FB">
        <w:rPr>
          <w:rFonts w:ascii="Times New Roman" w:hAnsi="Times New Roman" w:cs="Times New Roman"/>
        </w:rPr>
        <w:t>6</w:t>
      </w:r>
      <w:r w:rsidRPr="003C7533">
        <w:rPr>
          <w:rFonts w:ascii="Times New Roman" w:hAnsi="Times New Roman" w:cs="Times New Roman"/>
        </w:rPr>
        <w:t xml:space="preserve"> pp</w:t>
      </w:r>
      <w:r w:rsidR="00675790" w:rsidRPr="003C7533">
        <w:rPr>
          <w:rFonts w:ascii="Times New Roman" w:hAnsi="Times New Roman" w:cs="Times New Roman"/>
        </w:rPr>
        <w:t>.</w:t>
      </w:r>
    </w:p>
    <w:p w14:paraId="3BE242F3" w14:textId="2565EB0F" w:rsidR="00675790" w:rsidRPr="003C7533" w:rsidRDefault="00085ABB"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Wg stanu na koniec 20</w:t>
      </w:r>
      <w:r w:rsidR="00031868" w:rsidRPr="003C7533">
        <w:rPr>
          <w:rFonts w:ascii="Times New Roman" w:hAnsi="Times New Roman" w:cs="Times New Roman"/>
        </w:rPr>
        <w:t>2</w:t>
      </w:r>
      <w:r w:rsidR="002D70A9">
        <w:rPr>
          <w:rFonts w:ascii="Times New Roman" w:hAnsi="Times New Roman" w:cs="Times New Roman"/>
        </w:rPr>
        <w:t>1</w:t>
      </w:r>
      <w:r w:rsidR="00FC49FB">
        <w:rPr>
          <w:rFonts w:ascii="Times New Roman" w:hAnsi="Times New Roman" w:cs="Times New Roman"/>
        </w:rPr>
        <w:t xml:space="preserve"> </w:t>
      </w:r>
      <w:r w:rsidR="00675790" w:rsidRPr="003C7533">
        <w:rPr>
          <w:rFonts w:ascii="Times New Roman" w:hAnsi="Times New Roman" w:cs="Times New Roman"/>
        </w:rPr>
        <w:t>r. w urzę</w:t>
      </w:r>
      <w:r w:rsidR="00217C02" w:rsidRPr="003C7533">
        <w:rPr>
          <w:rFonts w:ascii="Times New Roman" w:hAnsi="Times New Roman" w:cs="Times New Roman"/>
        </w:rPr>
        <w:t xml:space="preserve">dzie zarejestrowanych było </w:t>
      </w:r>
      <w:r w:rsidR="002D70A9">
        <w:rPr>
          <w:rFonts w:ascii="Times New Roman" w:hAnsi="Times New Roman" w:cs="Times New Roman"/>
        </w:rPr>
        <w:t>948</w:t>
      </w:r>
      <w:r w:rsidR="00675790" w:rsidRPr="003C7533">
        <w:rPr>
          <w:rFonts w:ascii="Times New Roman" w:hAnsi="Times New Roman" w:cs="Times New Roman"/>
        </w:rPr>
        <w:t xml:space="preserve"> bezrobotnych. Nastąpił</w:t>
      </w:r>
      <w:r w:rsidR="002D70A9">
        <w:rPr>
          <w:rFonts w:ascii="Times New Roman" w:hAnsi="Times New Roman" w:cs="Times New Roman"/>
        </w:rPr>
        <w:t xml:space="preserve"> spadek</w:t>
      </w:r>
      <w:r w:rsidR="00675790" w:rsidRPr="003C7533">
        <w:rPr>
          <w:rFonts w:ascii="Times New Roman" w:hAnsi="Times New Roman" w:cs="Times New Roman"/>
        </w:rPr>
        <w:t xml:space="preserve"> liczby zar</w:t>
      </w:r>
      <w:r w:rsidR="00217C02" w:rsidRPr="003C7533">
        <w:rPr>
          <w:rFonts w:ascii="Times New Roman" w:hAnsi="Times New Roman" w:cs="Times New Roman"/>
        </w:rPr>
        <w:t xml:space="preserve">ejestrowanych bezrobotnych o </w:t>
      </w:r>
      <w:r w:rsidR="002D70A9">
        <w:rPr>
          <w:rFonts w:ascii="Times New Roman" w:hAnsi="Times New Roman" w:cs="Times New Roman"/>
        </w:rPr>
        <w:t>311</w:t>
      </w:r>
      <w:r w:rsidR="00A86907" w:rsidRPr="003C7533">
        <w:rPr>
          <w:rFonts w:ascii="Times New Roman" w:hAnsi="Times New Roman" w:cs="Times New Roman"/>
        </w:rPr>
        <w:t xml:space="preserve"> os</w:t>
      </w:r>
      <w:r w:rsidR="002D70A9">
        <w:rPr>
          <w:rFonts w:ascii="Times New Roman" w:hAnsi="Times New Roman" w:cs="Times New Roman"/>
        </w:rPr>
        <w:t>ó</w:t>
      </w:r>
      <w:r w:rsidR="00031868" w:rsidRPr="003C7533">
        <w:rPr>
          <w:rFonts w:ascii="Times New Roman" w:hAnsi="Times New Roman" w:cs="Times New Roman"/>
        </w:rPr>
        <w:t>b</w:t>
      </w:r>
      <w:r w:rsidR="00675790" w:rsidRPr="003C7533">
        <w:rPr>
          <w:rFonts w:ascii="Times New Roman" w:hAnsi="Times New Roman" w:cs="Times New Roman"/>
        </w:rPr>
        <w:t xml:space="preserve"> w stosunku do roku ubiegłego.</w:t>
      </w:r>
    </w:p>
    <w:p w14:paraId="722F2F5A" w14:textId="27171977" w:rsidR="00675790" w:rsidRPr="003C7533" w:rsidRDefault="00675790"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Prawo do zasiłku wg stanu na dzień 31.12.20</w:t>
      </w:r>
      <w:r w:rsidR="00031868" w:rsidRPr="003C7533">
        <w:rPr>
          <w:rFonts w:ascii="Times New Roman" w:hAnsi="Times New Roman" w:cs="Times New Roman"/>
        </w:rPr>
        <w:t>2</w:t>
      </w:r>
      <w:r w:rsidR="002D70A9">
        <w:rPr>
          <w:rFonts w:ascii="Times New Roman" w:hAnsi="Times New Roman" w:cs="Times New Roman"/>
        </w:rPr>
        <w:t>1</w:t>
      </w:r>
      <w:r w:rsidR="00FC49FB">
        <w:rPr>
          <w:rFonts w:ascii="Times New Roman" w:hAnsi="Times New Roman" w:cs="Times New Roman"/>
        </w:rPr>
        <w:t xml:space="preserve"> </w:t>
      </w:r>
      <w:r w:rsidR="00A86907" w:rsidRPr="003C7533">
        <w:rPr>
          <w:rFonts w:ascii="Times New Roman" w:hAnsi="Times New Roman" w:cs="Times New Roman"/>
        </w:rPr>
        <w:t>r. posiadał</w:t>
      </w:r>
      <w:r w:rsidR="00031868" w:rsidRPr="003C7533">
        <w:rPr>
          <w:rFonts w:ascii="Times New Roman" w:hAnsi="Times New Roman" w:cs="Times New Roman"/>
        </w:rPr>
        <w:t>o</w:t>
      </w:r>
      <w:r w:rsidR="00A86907" w:rsidRPr="003C7533">
        <w:rPr>
          <w:rFonts w:ascii="Times New Roman" w:hAnsi="Times New Roman" w:cs="Times New Roman"/>
        </w:rPr>
        <w:t xml:space="preserve"> </w:t>
      </w:r>
      <w:r w:rsidR="002D70A9">
        <w:rPr>
          <w:rFonts w:ascii="Times New Roman" w:hAnsi="Times New Roman" w:cs="Times New Roman"/>
        </w:rPr>
        <w:t>154</w:t>
      </w:r>
      <w:r w:rsidR="00A86907" w:rsidRPr="003C7533">
        <w:rPr>
          <w:rFonts w:ascii="Times New Roman" w:hAnsi="Times New Roman" w:cs="Times New Roman"/>
        </w:rPr>
        <w:t xml:space="preserve"> os</w:t>
      </w:r>
      <w:r w:rsidR="00031868" w:rsidRPr="003C7533">
        <w:rPr>
          <w:rFonts w:ascii="Times New Roman" w:hAnsi="Times New Roman" w:cs="Times New Roman"/>
        </w:rPr>
        <w:t>ób</w:t>
      </w:r>
      <w:r w:rsidR="00A86907" w:rsidRPr="003C7533">
        <w:rPr>
          <w:rFonts w:ascii="Times New Roman" w:hAnsi="Times New Roman" w:cs="Times New Roman"/>
        </w:rPr>
        <w:t xml:space="preserve"> (</w:t>
      </w:r>
      <w:r w:rsidR="00031868" w:rsidRPr="003C7533">
        <w:rPr>
          <w:rFonts w:ascii="Times New Roman" w:hAnsi="Times New Roman" w:cs="Times New Roman"/>
        </w:rPr>
        <w:t>16,</w:t>
      </w:r>
      <w:r w:rsidR="002D70A9">
        <w:rPr>
          <w:rFonts w:ascii="Times New Roman" w:hAnsi="Times New Roman" w:cs="Times New Roman"/>
        </w:rPr>
        <w:t>2</w:t>
      </w:r>
      <w:r w:rsidRPr="003C7533">
        <w:rPr>
          <w:rFonts w:ascii="Times New Roman" w:hAnsi="Times New Roman" w:cs="Times New Roman"/>
        </w:rPr>
        <w:t>% ogółu zarejestrowanych bezrobotnych)</w:t>
      </w:r>
      <w:r w:rsidR="001F480B" w:rsidRPr="003C7533">
        <w:rPr>
          <w:rFonts w:ascii="Times New Roman" w:hAnsi="Times New Roman" w:cs="Times New Roman"/>
        </w:rPr>
        <w:t>.</w:t>
      </w:r>
    </w:p>
    <w:p w14:paraId="1738900D" w14:textId="68BB38BA" w:rsidR="00675790" w:rsidRPr="003C7533" w:rsidRDefault="00675790"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Na konie</w:t>
      </w:r>
      <w:r w:rsidR="008975BE" w:rsidRPr="003C7533">
        <w:rPr>
          <w:rFonts w:ascii="Times New Roman" w:hAnsi="Times New Roman" w:cs="Times New Roman"/>
        </w:rPr>
        <w:t>c</w:t>
      </w:r>
      <w:r w:rsidR="00A86907" w:rsidRPr="003C7533">
        <w:rPr>
          <w:rFonts w:ascii="Times New Roman" w:hAnsi="Times New Roman" w:cs="Times New Roman"/>
        </w:rPr>
        <w:t xml:space="preserve"> grudnia 20</w:t>
      </w:r>
      <w:r w:rsidR="00031868" w:rsidRPr="003C7533">
        <w:rPr>
          <w:rFonts w:ascii="Times New Roman" w:hAnsi="Times New Roman" w:cs="Times New Roman"/>
        </w:rPr>
        <w:t>2</w:t>
      </w:r>
      <w:r w:rsidR="002D70A9">
        <w:rPr>
          <w:rFonts w:ascii="Times New Roman" w:hAnsi="Times New Roman" w:cs="Times New Roman"/>
        </w:rPr>
        <w:t>1</w:t>
      </w:r>
      <w:r w:rsidR="00FC49FB">
        <w:rPr>
          <w:rFonts w:ascii="Times New Roman" w:hAnsi="Times New Roman" w:cs="Times New Roman"/>
        </w:rPr>
        <w:t xml:space="preserve"> </w:t>
      </w:r>
      <w:r w:rsidRPr="003C7533">
        <w:rPr>
          <w:rFonts w:ascii="Times New Roman" w:hAnsi="Times New Roman" w:cs="Times New Roman"/>
        </w:rPr>
        <w:t>r. najliczniejszą grupę wśród bezrobotnych stanowili:</w:t>
      </w:r>
    </w:p>
    <w:p w14:paraId="6FFAFC0A" w14:textId="23592C74" w:rsidR="00675790" w:rsidRPr="003C7533" w:rsidRDefault="00675790"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 xml:space="preserve">osoby w wieku 25-34 lata </w:t>
      </w:r>
      <w:r w:rsidR="001F480B" w:rsidRPr="003C7533">
        <w:rPr>
          <w:rFonts w:ascii="Times New Roman" w:hAnsi="Times New Roman" w:cs="Times New Roman"/>
        </w:rPr>
        <w:t>–</w:t>
      </w:r>
      <w:r w:rsidR="00A86907" w:rsidRPr="003C7533">
        <w:rPr>
          <w:rFonts w:ascii="Times New Roman" w:hAnsi="Times New Roman" w:cs="Times New Roman"/>
        </w:rPr>
        <w:t xml:space="preserve"> </w:t>
      </w:r>
      <w:r w:rsidR="002D70A9">
        <w:rPr>
          <w:rFonts w:ascii="Times New Roman" w:hAnsi="Times New Roman" w:cs="Times New Roman"/>
        </w:rPr>
        <w:t>256</w:t>
      </w:r>
      <w:r w:rsidR="00FF3DE0" w:rsidRPr="003C7533">
        <w:rPr>
          <w:rFonts w:ascii="Times New Roman" w:hAnsi="Times New Roman" w:cs="Times New Roman"/>
        </w:rPr>
        <w:t xml:space="preserve"> </w:t>
      </w:r>
      <w:r w:rsidR="00A86907" w:rsidRPr="003C7533">
        <w:rPr>
          <w:rFonts w:ascii="Times New Roman" w:hAnsi="Times New Roman" w:cs="Times New Roman"/>
        </w:rPr>
        <w:t>os. (2</w:t>
      </w:r>
      <w:r w:rsidR="00031868" w:rsidRPr="003C7533">
        <w:rPr>
          <w:rFonts w:ascii="Times New Roman" w:hAnsi="Times New Roman" w:cs="Times New Roman"/>
        </w:rPr>
        <w:t>7,</w:t>
      </w:r>
      <w:r w:rsidR="002D70A9">
        <w:rPr>
          <w:rFonts w:ascii="Times New Roman" w:hAnsi="Times New Roman" w:cs="Times New Roman"/>
        </w:rPr>
        <w:t>0</w:t>
      </w:r>
      <w:r w:rsidR="001F480B" w:rsidRPr="003C7533">
        <w:rPr>
          <w:rFonts w:ascii="Times New Roman" w:hAnsi="Times New Roman" w:cs="Times New Roman"/>
        </w:rPr>
        <w:t>%)</w:t>
      </w:r>
    </w:p>
    <w:p w14:paraId="0AA40A1E" w14:textId="5A2DA3D9" w:rsidR="001F480B" w:rsidRPr="003C7533" w:rsidRDefault="001F480B"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osoby z wykształcen</w:t>
      </w:r>
      <w:r w:rsidR="00217C02" w:rsidRPr="003C7533">
        <w:rPr>
          <w:rFonts w:ascii="Times New Roman" w:hAnsi="Times New Roman" w:cs="Times New Roman"/>
        </w:rPr>
        <w:t xml:space="preserve">iem gimnazjalnym i poniżej – </w:t>
      </w:r>
      <w:r w:rsidR="002D70A9">
        <w:rPr>
          <w:rFonts w:ascii="Times New Roman" w:hAnsi="Times New Roman" w:cs="Times New Roman"/>
        </w:rPr>
        <w:t>268</w:t>
      </w:r>
      <w:r w:rsidRPr="003C7533">
        <w:rPr>
          <w:rFonts w:ascii="Times New Roman" w:hAnsi="Times New Roman" w:cs="Times New Roman"/>
        </w:rPr>
        <w:t xml:space="preserve"> os. (</w:t>
      </w:r>
      <w:r w:rsidR="002B1442" w:rsidRPr="003C7533">
        <w:rPr>
          <w:rFonts w:ascii="Times New Roman" w:hAnsi="Times New Roman" w:cs="Times New Roman"/>
        </w:rPr>
        <w:t>2</w:t>
      </w:r>
      <w:r w:rsidR="002D70A9">
        <w:rPr>
          <w:rFonts w:ascii="Times New Roman" w:hAnsi="Times New Roman" w:cs="Times New Roman"/>
        </w:rPr>
        <w:t>8,3</w:t>
      </w:r>
      <w:r w:rsidRPr="003C7533">
        <w:rPr>
          <w:rFonts w:ascii="Times New Roman" w:hAnsi="Times New Roman" w:cs="Times New Roman"/>
        </w:rPr>
        <w:t>%)</w:t>
      </w:r>
    </w:p>
    <w:p w14:paraId="5224C563" w14:textId="561772BF" w:rsidR="001F480B" w:rsidRPr="003C7533" w:rsidRDefault="001F480B"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oso</w:t>
      </w:r>
      <w:r w:rsidR="00664766" w:rsidRPr="003C7533">
        <w:rPr>
          <w:rFonts w:ascii="Times New Roman" w:hAnsi="Times New Roman" w:cs="Times New Roman"/>
        </w:rPr>
        <w:t>by</w:t>
      </w:r>
      <w:r w:rsidR="00217C02" w:rsidRPr="003C7533">
        <w:rPr>
          <w:rFonts w:ascii="Times New Roman" w:hAnsi="Times New Roman" w:cs="Times New Roman"/>
        </w:rPr>
        <w:t xml:space="preserve"> </w:t>
      </w:r>
      <w:r w:rsidR="00A86907" w:rsidRPr="003C7533">
        <w:rPr>
          <w:rFonts w:ascii="Times New Roman" w:hAnsi="Times New Roman" w:cs="Times New Roman"/>
        </w:rPr>
        <w:t>ze stażem</w:t>
      </w:r>
      <w:r w:rsidR="00217C02" w:rsidRPr="003C7533">
        <w:rPr>
          <w:rFonts w:ascii="Times New Roman" w:hAnsi="Times New Roman" w:cs="Times New Roman"/>
        </w:rPr>
        <w:t xml:space="preserve"> pracy </w:t>
      </w:r>
      <w:r w:rsidR="00A86907" w:rsidRPr="003C7533">
        <w:rPr>
          <w:rFonts w:ascii="Times New Roman" w:hAnsi="Times New Roman" w:cs="Times New Roman"/>
        </w:rPr>
        <w:t xml:space="preserve">od 1 roku do 5 lat – </w:t>
      </w:r>
      <w:r w:rsidR="002D70A9">
        <w:rPr>
          <w:rFonts w:ascii="Times New Roman" w:hAnsi="Times New Roman" w:cs="Times New Roman"/>
        </w:rPr>
        <w:t>246</w:t>
      </w:r>
      <w:r w:rsidR="00A86907" w:rsidRPr="003C7533">
        <w:rPr>
          <w:rFonts w:ascii="Times New Roman" w:hAnsi="Times New Roman" w:cs="Times New Roman"/>
        </w:rPr>
        <w:t xml:space="preserve"> os. (2</w:t>
      </w:r>
      <w:r w:rsidR="002D70A9">
        <w:rPr>
          <w:rFonts w:ascii="Times New Roman" w:hAnsi="Times New Roman" w:cs="Times New Roman"/>
        </w:rPr>
        <w:t>5</w:t>
      </w:r>
      <w:r w:rsidR="00031868" w:rsidRPr="003C7533">
        <w:rPr>
          <w:rFonts w:ascii="Times New Roman" w:hAnsi="Times New Roman" w:cs="Times New Roman"/>
        </w:rPr>
        <w:t>,9</w:t>
      </w:r>
      <w:r w:rsidRPr="003C7533">
        <w:rPr>
          <w:rFonts w:ascii="Times New Roman" w:hAnsi="Times New Roman" w:cs="Times New Roman"/>
        </w:rPr>
        <w:t>%)</w:t>
      </w:r>
    </w:p>
    <w:p w14:paraId="67B55269" w14:textId="578390B6" w:rsidR="001F480B" w:rsidRDefault="00277B40"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 xml:space="preserve">bezrobotni </w:t>
      </w:r>
      <w:r w:rsidR="007132FB" w:rsidRPr="003C7533">
        <w:rPr>
          <w:rFonts w:ascii="Times New Roman" w:hAnsi="Times New Roman" w:cs="Times New Roman"/>
        </w:rPr>
        <w:t xml:space="preserve">według czasu pozostawania bez pracy </w:t>
      </w:r>
      <w:r w:rsidRPr="003C7533">
        <w:rPr>
          <w:rFonts w:ascii="Times New Roman" w:hAnsi="Times New Roman" w:cs="Times New Roman"/>
        </w:rPr>
        <w:t>od 1</w:t>
      </w:r>
      <w:r w:rsidR="002D70A9">
        <w:rPr>
          <w:rFonts w:ascii="Times New Roman" w:hAnsi="Times New Roman" w:cs="Times New Roman"/>
        </w:rPr>
        <w:t>2</w:t>
      </w:r>
      <w:r w:rsidRPr="003C7533">
        <w:rPr>
          <w:rFonts w:ascii="Times New Roman" w:hAnsi="Times New Roman" w:cs="Times New Roman"/>
        </w:rPr>
        <w:t xml:space="preserve"> do </w:t>
      </w:r>
      <w:r w:rsidR="002D70A9">
        <w:rPr>
          <w:rFonts w:ascii="Times New Roman" w:hAnsi="Times New Roman" w:cs="Times New Roman"/>
        </w:rPr>
        <w:t>24</w:t>
      </w:r>
      <w:r w:rsidRPr="003C7533">
        <w:rPr>
          <w:rFonts w:ascii="Times New Roman" w:hAnsi="Times New Roman" w:cs="Times New Roman"/>
        </w:rPr>
        <w:t xml:space="preserve"> m-</w:t>
      </w:r>
      <w:proofErr w:type="spellStart"/>
      <w:r w:rsidRPr="003C7533">
        <w:rPr>
          <w:rFonts w:ascii="Times New Roman" w:hAnsi="Times New Roman" w:cs="Times New Roman"/>
        </w:rPr>
        <w:t>cy</w:t>
      </w:r>
      <w:proofErr w:type="spellEnd"/>
      <w:r w:rsidRPr="003C7533">
        <w:rPr>
          <w:rFonts w:ascii="Times New Roman" w:hAnsi="Times New Roman" w:cs="Times New Roman"/>
        </w:rPr>
        <w:t xml:space="preserve"> – </w:t>
      </w:r>
      <w:r w:rsidR="002D70A9">
        <w:rPr>
          <w:rFonts w:ascii="Times New Roman" w:hAnsi="Times New Roman" w:cs="Times New Roman"/>
        </w:rPr>
        <w:t>211</w:t>
      </w:r>
      <w:r w:rsidR="00A86907" w:rsidRPr="003C7533">
        <w:rPr>
          <w:rFonts w:ascii="Times New Roman" w:hAnsi="Times New Roman" w:cs="Times New Roman"/>
        </w:rPr>
        <w:t xml:space="preserve"> os. (</w:t>
      </w:r>
      <w:r w:rsidR="002D70A9">
        <w:rPr>
          <w:rFonts w:ascii="Times New Roman" w:hAnsi="Times New Roman" w:cs="Times New Roman"/>
        </w:rPr>
        <w:t>22</w:t>
      </w:r>
      <w:r w:rsidR="00031868" w:rsidRPr="003C7533">
        <w:rPr>
          <w:rFonts w:ascii="Times New Roman" w:hAnsi="Times New Roman" w:cs="Times New Roman"/>
        </w:rPr>
        <w:t>,3</w:t>
      </w:r>
      <w:r w:rsidR="001F480B" w:rsidRPr="003C7533">
        <w:rPr>
          <w:rFonts w:ascii="Times New Roman" w:hAnsi="Times New Roman" w:cs="Times New Roman"/>
        </w:rPr>
        <w:t>%)</w:t>
      </w:r>
    </w:p>
    <w:p w14:paraId="6D537473" w14:textId="11B5BB87" w:rsidR="00ED657C" w:rsidRPr="003C7533" w:rsidRDefault="00633676" w:rsidP="00055CD7">
      <w:pPr>
        <w:pStyle w:val="Akapitzlist"/>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długotrwale bezrobotni – </w:t>
      </w:r>
      <w:r w:rsidRPr="00633676">
        <w:rPr>
          <w:rFonts w:ascii="Times New Roman" w:hAnsi="Times New Roman" w:cs="Times New Roman"/>
        </w:rPr>
        <w:t>437</w:t>
      </w:r>
      <w:r>
        <w:rPr>
          <w:rFonts w:ascii="Times New Roman" w:hAnsi="Times New Roman" w:cs="Times New Roman"/>
        </w:rPr>
        <w:t xml:space="preserve"> os. (</w:t>
      </w:r>
      <w:r w:rsidRPr="00633676">
        <w:rPr>
          <w:rFonts w:ascii="Times New Roman" w:hAnsi="Times New Roman" w:cs="Times New Roman"/>
        </w:rPr>
        <w:t>46,1%</w:t>
      </w:r>
      <w:r>
        <w:rPr>
          <w:rFonts w:ascii="Times New Roman" w:hAnsi="Times New Roman" w:cs="Times New Roman"/>
        </w:rPr>
        <w:t>)</w:t>
      </w:r>
    </w:p>
    <w:p w14:paraId="3227721E" w14:textId="68BBA915" w:rsidR="001F480B" w:rsidRPr="003C7533" w:rsidRDefault="00031868"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1</w:t>
      </w:r>
      <w:r w:rsidR="005D7348">
        <w:rPr>
          <w:rFonts w:ascii="Times New Roman" w:hAnsi="Times New Roman" w:cs="Times New Roman"/>
        </w:rPr>
        <w:t>825</w:t>
      </w:r>
      <w:r w:rsidR="00FF3DE0" w:rsidRPr="003C7533">
        <w:rPr>
          <w:rFonts w:ascii="Times New Roman" w:hAnsi="Times New Roman" w:cs="Times New Roman"/>
        </w:rPr>
        <w:t xml:space="preserve"> osób zostało wyłączonych</w:t>
      </w:r>
      <w:r w:rsidR="001F480B" w:rsidRPr="003C7533">
        <w:rPr>
          <w:rFonts w:ascii="Times New Roman" w:hAnsi="Times New Roman" w:cs="Times New Roman"/>
        </w:rPr>
        <w:t xml:space="preserve"> z rejestru b</w:t>
      </w:r>
      <w:r w:rsidR="00217C02" w:rsidRPr="003C7533">
        <w:rPr>
          <w:rFonts w:ascii="Times New Roman" w:hAnsi="Times New Roman" w:cs="Times New Roman"/>
        </w:rPr>
        <w:t xml:space="preserve">ezrobotnych, w tym </w:t>
      </w:r>
      <w:r w:rsidR="005D7348">
        <w:rPr>
          <w:rFonts w:ascii="Times New Roman" w:hAnsi="Times New Roman" w:cs="Times New Roman"/>
        </w:rPr>
        <w:t>915</w:t>
      </w:r>
      <w:r w:rsidR="00217C02" w:rsidRPr="003C7533">
        <w:rPr>
          <w:rFonts w:ascii="Times New Roman" w:hAnsi="Times New Roman" w:cs="Times New Roman"/>
        </w:rPr>
        <w:t xml:space="preserve"> os. (</w:t>
      </w:r>
      <w:r w:rsidRPr="003C7533">
        <w:rPr>
          <w:rFonts w:ascii="Times New Roman" w:hAnsi="Times New Roman" w:cs="Times New Roman"/>
        </w:rPr>
        <w:t>6</w:t>
      </w:r>
      <w:r w:rsidR="005D7348">
        <w:rPr>
          <w:rFonts w:ascii="Times New Roman" w:hAnsi="Times New Roman" w:cs="Times New Roman"/>
        </w:rPr>
        <w:t>0,9</w:t>
      </w:r>
      <w:r w:rsidR="001F480B" w:rsidRPr="003C7533">
        <w:rPr>
          <w:rFonts w:ascii="Times New Roman" w:hAnsi="Times New Roman" w:cs="Times New Roman"/>
        </w:rPr>
        <w:t>%) na</w:t>
      </w:r>
      <w:r w:rsidR="00186363" w:rsidRPr="003C7533">
        <w:rPr>
          <w:rFonts w:ascii="Times New Roman" w:hAnsi="Times New Roman" w:cs="Times New Roman"/>
        </w:rPr>
        <w:t xml:space="preserve"> podjęcie </w:t>
      </w:r>
      <w:r w:rsidR="00A86907" w:rsidRPr="003C7533">
        <w:rPr>
          <w:rFonts w:ascii="Times New Roman" w:hAnsi="Times New Roman" w:cs="Times New Roman"/>
        </w:rPr>
        <w:t xml:space="preserve">pracy, a </w:t>
      </w:r>
      <w:r w:rsidR="005D7348">
        <w:rPr>
          <w:rFonts w:ascii="Times New Roman" w:hAnsi="Times New Roman" w:cs="Times New Roman"/>
        </w:rPr>
        <w:t>417</w:t>
      </w:r>
      <w:r w:rsidR="00217C02" w:rsidRPr="003C7533">
        <w:rPr>
          <w:rFonts w:ascii="Times New Roman" w:hAnsi="Times New Roman" w:cs="Times New Roman"/>
        </w:rPr>
        <w:t xml:space="preserve"> os.</w:t>
      </w:r>
      <w:r w:rsidR="002B1442" w:rsidRPr="003C7533">
        <w:rPr>
          <w:rFonts w:ascii="Times New Roman" w:hAnsi="Times New Roman" w:cs="Times New Roman"/>
        </w:rPr>
        <w:t xml:space="preserve"> (</w:t>
      </w:r>
      <w:r w:rsidR="005D7348">
        <w:rPr>
          <w:rFonts w:ascii="Times New Roman" w:hAnsi="Times New Roman" w:cs="Times New Roman"/>
        </w:rPr>
        <w:t>27,7</w:t>
      </w:r>
      <w:r w:rsidR="002B1442" w:rsidRPr="003C7533">
        <w:rPr>
          <w:rFonts w:ascii="Times New Roman" w:hAnsi="Times New Roman" w:cs="Times New Roman"/>
        </w:rPr>
        <w:t>%)</w:t>
      </w:r>
      <w:r w:rsidR="00217C02" w:rsidRPr="003C7533">
        <w:rPr>
          <w:rFonts w:ascii="Times New Roman" w:hAnsi="Times New Roman" w:cs="Times New Roman"/>
        </w:rPr>
        <w:t xml:space="preserve"> </w:t>
      </w:r>
      <w:r w:rsidR="001F480B" w:rsidRPr="003C7533">
        <w:rPr>
          <w:rFonts w:ascii="Times New Roman" w:hAnsi="Times New Roman" w:cs="Times New Roman"/>
        </w:rPr>
        <w:t>na niepotwierdzenie gotowości do podjęcia pracy.</w:t>
      </w:r>
    </w:p>
    <w:p w14:paraId="2E51B8EC" w14:textId="175FF800" w:rsidR="001F480B" w:rsidRPr="004C090A" w:rsidRDefault="001F480B" w:rsidP="00055CD7">
      <w:pPr>
        <w:pStyle w:val="Akapitzlist"/>
        <w:numPr>
          <w:ilvl w:val="0"/>
          <w:numId w:val="23"/>
        </w:numPr>
        <w:spacing w:after="0" w:line="360" w:lineRule="auto"/>
        <w:jc w:val="both"/>
        <w:rPr>
          <w:rFonts w:ascii="Times New Roman" w:hAnsi="Times New Roman" w:cs="Times New Roman"/>
          <w:color w:val="000000" w:themeColor="text1"/>
        </w:rPr>
      </w:pPr>
      <w:r w:rsidRPr="003C7533">
        <w:rPr>
          <w:rFonts w:ascii="Times New Roman" w:hAnsi="Times New Roman" w:cs="Times New Roman"/>
        </w:rPr>
        <w:t>Na aktywne formy przeciwdziała</w:t>
      </w:r>
      <w:r w:rsidR="008459E6" w:rsidRPr="003C7533">
        <w:rPr>
          <w:rFonts w:ascii="Times New Roman" w:hAnsi="Times New Roman" w:cs="Times New Roman"/>
        </w:rPr>
        <w:t xml:space="preserve">nia bezrobociu wydatkowano </w:t>
      </w:r>
      <w:r w:rsidR="007132FB" w:rsidRPr="003C7533">
        <w:rPr>
          <w:rFonts w:ascii="Times New Roman" w:hAnsi="Times New Roman" w:cs="Times New Roman"/>
        </w:rPr>
        <w:t>w 20</w:t>
      </w:r>
      <w:r w:rsidR="00031868" w:rsidRPr="003C7533">
        <w:rPr>
          <w:rFonts w:ascii="Times New Roman" w:hAnsi="Times New Roman" w:cs="Times New Roman"/>
        </w:rPr>
        <w:t>2</w:t>
      </w:r>
      <w:r w:rsidR="005D7348">
        <w:rPr>
          <w:rFonts w:ascii="Times New Roman" w:hAnsi="Times New Roman" w:cs="Times New Roman"/>
        </w:rPr>
        <w:t xml:space="preserve">1 </w:t>
      </w:r>
      <w:r w:rsidR="007132FB" w:rsidRPr="003C7533">
        <w:rPr>
          <w:rFonts w:ascii="Times New Roman" w:hAnsi="Times New Roman" w:cs="Times New Roman"/>
        </w:rPr>
        <w:t xml:space="preserve">r. </w:t>
      </w:r>
      <w:r w:rsidR="004C090A" w:rsidRPr="004C090A">
        <w:rPr>
          <w:rFonts w:ascii="Times New Roman" w:hAnsi="Times New Roman" w:cs="Times New Roman"/>
          <w:bCs/>
          <w:color w:val="000000" w:themeColor="text1"/>
          <w:lang w:eastAsia="en-US"/>
        </w:rPr>
        <w:t>3.546.407,82</w:t>
      </w:r>
      <w:r w:rsidR="004C090A" w:rsidRPr="004C090A">
        <w:rPr>
          <w:rFonts w:ascii="Times New Roman" w:hAnsi="Times New Roman" w:cs="Times New Roman"/>
          <w:b/>
          <w:color w:val="000000" w:themeColor="text1"/>
          <w:lang w:eastAsia="en-US"/>
        </w:rPr>
        <w:t xml:space="preserve"> </w:t>
      </w:r>
      <w:r w:rsidRPr="004C090A">
        <w:rPr>
          <w:rFonts w:ascii="Times New Roman" w:hAnsi="Times New Roman" w:cs="Times New Roman"/>
          <w:color w:val="000000" w:themeColor="text1"/>
        </w:rPr>
        <w:t>zł.</w:t>
      </w:r>
      <w:r w:rsidR="007132FB" w:rsidRPr="004C090A">
        <w:rPr>
          <w:rFonts w:ascii="Times New Roman" w:hAnsi="Times New Roman" w:cs="Times New Roman"/>
          <w:color w:val="000000" w:themeColor="text1"/>
        </w:rPr>
        <w:t xml:space="preserve">, tj. </w:t>
      </w:r>
      <w:r w:rsidR="00251ED8" w:rsidRPr="004C090A">
        <w:rPr>
          <w:rFonts w:ascii="Times New Roman" w:hAnsi="Times New Roman" w:cs="Times New Roman"/>
          <w:color w:val="000000" w:themeColor="text1"/>
        </w:rPr>
        <w:t xml:space="preserve">o </w:t>
      </w:r>
      <w:r w:rsidR="004C090A" w:rsidRPr="004C090A">
        <w:rPr>
          <w:rFonts w:ascii="Times New Roman" w:hAnsi="Times New Roman" w:cs="Times New Roman"/>
          <w:color w:val="000000" w:themeColor="text1"/>
        </w:rPr>
        <w:t>920</w:t>
      </w:r>
      <w:r w:rsidR="004C090A">
        <w:rPr>
          <w:rFonts w:ascii="Times New Roman" w:hAnsi="Times New Roman" w:cs="Times New Roman"/>
          <w:color w:val="000000" w:themeColor="text1"/>
        </w:rPr>
        <w:t>.</w:t>
      </w:r>
      <w:r w:rsidR="004C090A" w:rsidRPr="004C090A">
        <w:rPr>
          <w:rFonts w:ascii="Times New Roman" w:hAnsi="Times New Roman" w:cs="Times New Roman"/>
          <w:color w:val="000000" w:themeColor="text1"/>
        </w:rPr>
        <w:t>614,01</w:t>
      </w:r>
      <w:r w:rsidR="004C090A">
        <w:rPr>
          <w:rFonts w:ascii="Times New Roman" w:hAnsi="Times New Roman" w:cs="Times New Roman"/>
          <w:color w:val="000000" w:themeColor="text1"/>
        </w:rPr>
        <w:t xml:space="preserve"> </w:t>
      </w:r>
      <w:r w:rsidR="00031868" w:rsidRPr="004C090A">
        <w:rPr>
          <w:rFonts w:ascii="Times New Roman" w:hAnsi="Times New Roman" w:cs="Times New Roman"/>
          <w:color w:val="000000" w:themeColor="text1"/>
        </w:rPr>
        <w:t>zł.</w:t>
      </w:r>
      <w:r w:rsidR="00251ED8" w:rsidRPr="004C090A">
        <w:rPr>
          <w:rFonts w:ascii="Times New Roman" w:hAnsi="Times New Roman" w:cs="Times New Roman"/>
          <w:color w:val="000000" w:themeColor="text1"/>
        </w:rPr>
        <w:t xml:space="preserve"> </w:t>
      </w:r>
      <w:r w:rsidR="00031868" w:rsidRPr="004C090A">
        <w:rPr>
          <w:rFonts w:ascii="Times New Roman" w:hAnsi="Times New Roman" w:cs="Times New Roman"/>
          <w:color w:val="000000" w:themeColor="text1"/>
        </w:rPr>
        <w:t>więcej</w:t>
      </w:r>
      <w:r w:rsidR="00251ED8" w:rsidRPr="004C090A">
        <w:rPr>
          <w:rFonts w:ascii="Times New Roman" w:hAnsi="Times New Roman" w:cs="Times New Roman"/>
          <w:color w:val="000000" w:themeColor="text1"/>
        </w:rPr>
        <w:t xml:space="preserve"> </w:t>
      </w:r>
      <w:r w:rsidR="007132FB" w:rsidRPr="004C090A">
        <w:rPr>
          <w:rFonts w:ascii="Times New Roman" w:hAnsi="Times New Roman" w:cs="Times New Roman"/>
          <w:color w:val="000000" w:themeColor="text1"/>
        </w:rPr>
        <w:t>niż w 20</w:t>
      </w:r>
      <w:r w:rsidR="005D7348" w:rsidRPr="004C090A">
        <w:rPr>
          <w:rFonts w:ascii="Times New Roman" w:hAnsi="Times New Roman" w:cs="Times New Roman"/>
          <w:color w:val="000000" w:themeColor="text1"/>
        </w:rPr>
        <w:t>20</w:t>
      </w:r>
      <w:r w:rsidR="00FC49FB" w:rsidRPr="004C090A">
        <w:rPr>
          <w:rFonts w:ascii="Times New Roman" w:hAnsi="Times New Roman" w:cs="Times New Roman"/>
          <w:color w:val="000000" w:themeColor="text1"/>
        </w:rPr>
        <w:t xml:space="preserve"> </w:t>
      </w:r>
      <w:r w:rsidR="007132FB" w:rsidRPr="004C090A">
        <w:rPr>
          <w:rFonts w:ascii="Times New Roman" w:hAnsi="Times New Roman" w:cs="Times New Roman"/>
          <w:color w:val="000000" w:themeColor="text1"/>
        </w:rPr>
        <w:t>r.</w:t>
      </w:r>
    </w:p>
    <w:p w14:paraId="10300F47" w14:textId="6FF396F4" w:rsidR="001F480B" w:rsidRPr="00633676" w:rsidRDefault="001F480B" w:rsidP="00055CD7">
      <w:pPr>
        <w:pStyle w:val="Akapitzlist"/>
        <w:numPr>
          <w:ilvl w:val="0"/>
          <w:numId w:val="23"/>
        </w:numPr>
        <w:spacing w:after="0" w:line="360" w:lineRule="auto"/>
        <w:jc w:val="both"/>
        <w:rPr>
          <w:rFonts w:ascii="Times New Roman" w:hAnsi="Times New Roman" w:cs="Times New Roman"/>
          <w:color w:val="000000" w:themeColor="text1"/>
        </w:rPr>
      </w:pPr>
      <w:r w:rsidRPr="00633676">
        <w:rPr>
          <w:rFonts w:ascii="Times New Roman" w:hAnsi="Times New Roman" w:cs="Times New Roman"/>
          <w:color w:val="000000" w:themeColor="text1"/>
        </w:rPr>
        <w:t xml:space="preserve">Urząd realizował n/w projekty </w:t>
      </w:r>
      <w:r w:rsidR="00C20377" w:rsidRPr="00633676">
        <w:rPr>
          <w:rFonts w:ascii="Times New Roman" w:hAnsi="Times New Roman" w:cs="Times New Roman"/>
          <w:color w:val="000000" w:themeColor="text1"/>
        </w:rPr>
        <w:t>w roku 20</w:t>
      </w:r>
      <w:r w:rsidR="00031868" w:rsidRPr="00633676">
        <w:rPr>
          <w:rFonts w:ascii="Times New Roman" w:hAnsi="Times New Roman" w:cs="Times New Roman"/>
          <w:color w:val="000000" w:themeColor="text1"/>
        </w:rPr>
        <w:t>2</w:t>
      </w:r>
      <w:r w:rsidR="00633676" w:rsidRPr="00633676">
        <w:rPr>
          <w:rFonts w:ascii="Times New Roman" w:hAnsi="Times New Roman" w:cs="Times New Roman"/>
          <w:color w:val="000000" w:themeColor="text1"/>
        </w:rPr>
        <w:t>1</w:t>
      </w:r>
      <w:r w:rsidR="00C20377" w:rsidRPr="00633676">
        <w:rPr>
          <w:rFonts w:ascii="Times New Roman" w:hAnsi="Times New Roman" w:cs="Times New Roman"/>
          <w:color w:val="000000" w:themeColor="text1"/>
        </w:rPr>
        <w:t xml:space="preserve"> </w:t>
      </w:r>
      <w:r w:rsidRPr="00633676">
        <w:rPr>
          <w:rFonts w:ascii="Times New Roman" w:hAnsi="Times New Roman" w:cs="Times New Roman"/>
          <w:color w:val="000000" w:themeColor="text1"/>
        </w:rPr>
        <w:t>współfinansowane z EFS w ramach następujących działań:</w:t>
      </w:r>
    </w:p>
    <w:p w14:paraId="1EC6CC98" w14:textId="4DA0B881" w:rsidR="001F480B" w:rsidRPr="00633676" w:rsidRDefault="001F480B" w:rsidP="00055CD7">
      <w:pPr>
        <w:pStyle w:val="Akapitzlist"/>
        <w:numPr>
          <w:ilvl w:val="1"/>
          <w:numId w:val="23"/>
        </w:numPr>
        <w:spacing w:after="0" w:line="360" w:lineRule="auto"/>
        <w:jc w:val="both"/>
        <w:rPr>
          <w:rFonts w:ascii="Times New Roman" w:hAnsi="Times New Roman" w:cs="Times New Roman"/>
          <w:color w:val="000000" w:themeColor="text1"/>
        </w:rPr>
      </w:pPr>
      <w:r w:rsidRPr="00633676">
        <w:rPr>
          <w:rFonts w:ascii="Times New Roman" w:hAnsi="Times New Roman" w:cs="Times New Roman"/>
          <w:color w:val="000000" w:themeColor="text1"/>
        </w:rPr>
        <w:t>Program Operacyjny Wiedza Edukacja Rozwój 2014-2020</w:t>
      </w:r>
      <w:r w:rsidR="007132FB" w:rsidRPr="00633676">
        <w:rPr>
          <w:rFonts w:ascii="Times New Roman" w:hAnsi="Times New Roman" w:cs="Times New Roman"/>
          <w:color w:val="000000" w:themeColor="text1"/>
        </w:rPr>
        <w:t xml:space="preserve"> na kwotę </w:t>
      </w:r>
      <w:r w:rsidR="00633676" w:rsidRPr="00633676">
        <w:rPr>
          <w:rFonts w:ascii="Times New Roman" w:hAnsi="Times New Roman" w:cs="Times New Roman"/>
          <w:color w:val="000000" w:themeColor="text1"/>
        </w:rPr>
        <w:t>683.117,22</w:t>
      </w:r>
      <w:r w:rsidR="00633676">
        <w:rPr>
          <w:rFonts w:ascii="Times New Roman" w:hAnsi="Times New Roman" w:cs="Times New Roman"/>
          <w:color w:val="000000" w:themeColor="text1"/>
        </w:rPr>
        <w:t xml:space="preserve"> </w:t>
      </w:r>
      <w:r w:rsidR="007132FB" w:rsidRPr="00633676">
        <w:rPr>
          <w:rFonts w:ascii="Times New Roman" w:hAnsi="Times New Roman" w:cs="Times New Roman"/>
          <w:color w:val="000000" w:themeColor="text1"/>
        </w:rPr>
        <w:t xml:space="preserve">zł, wsparciem objęto </w:t>
      </w:r>
      <w:r w:rsidR="00633676" w:rsidRPr="00633676">
        <w:rPr>
          <w:rFonts w:ascii="Times New Roman" w:hAnsi="Times New Roman" w:cs="Times New Roman"/>
          <w:color w:val="000000" w:themeColor="text1"/>
        </w:rPr>
        <w:t>51</w:t>
      </w:r>
      <w:r w:rsidR="0021147B" w:rsidRPr="00633676">
        <w:rPr>
          <w:rFonts w:ascii="Times New Roman" w:hAnsi="Times New Roman" w:cs="Times New Roman"/>
          <w:color w:val="000000" w:themeColor="text1"/>
        </w:rPr>
        <w:t xml:space="preserve"> os</w:t>
      </w:r>
      <w:r w:rsidR="00031868" w:rsidRPr="00633676">
        <w:rPr>
          <w:rFonts w:ascii="Times New Roman" w:hAnsi="Times New Roman" w:cs="Times New Roman"/>
          <w:color w:val="000000" w:themeColor="text1"/>
        </w:rPr>
        <w:t>ób</w:t>
      </w:r>
      <w:r w:rsidR="0021147B" w:rsidRPr="00633676">
        <w:rPr>
          <w:rFonts w:ascii="Times New Roman" w:hAnsi="Times New Roman" w:cs="Times New Roman"/>
          <w:color w:val="000000" w:themeColor="text1"/>
        </w:rPr>
        <w:t xml:space="preserve"> bezrobot</w:t>
      </w:r>
      <w:r w:rsidR="00476C43" w:rsidRPr="00633676">
        <w:rPr>
          <w:rFonts w:ascii="Times New Roman" w:hAnsi="Times New Roman" w:cs="Times New Roman"/>
          <w:color w:val="000000" w:themeColor="text1"/>
        </w:rPr>
        <w:t>n</w:t>
      </w:r>
      <w:r w:rsidR="00031868" w:rsidRPr="00633676">
        <w:rPr>
          <w:rFonts w:ascii="Times New Roman" w:hAnsi="Times New Roman" w:cs="Times New Roman"/>
          <w:color w:val="000000" w:themeColor="text1"/>
        </w:rPr>
        <w:t>ych</w:t>
      </w:r>
      <w:r w:rsidR="0021147B" w:rsidRPr="00633676">
        <w:rPr>
          <w:rFonts w:ascii="Times New Roman" w:hAnsi="Times New Roman" w:cs="Times New Roman"/>
          <w:color w:val="000000" w:themeColor="text1"/>
        </w:rPr>
        <w:t>.</w:t>
      </w:r>
    </w:p>
    <w:p w14:paraId="604020A9" w14:textId="02FAA519" w:rsidR="00DC1B90" w:rsidRPr="00633676" w:rsidRDefault="001F480B" w:rsidP="00055CD7">
      <w:pPr>
        <w:pStyle w:val="Akapitzlist"/>
        <w:numPr>
          <w:ilvl w:val="1"/>
          <w:numId w:val="23"/>
        </w:numPr>
        <w:spacing w:after="0" w:line="360" w:lineRule="auto"/>
        <w:jc w:val="both"/>
        <w:rPr>
          <w:rFonts w:ascii="Times New Roman" w:hAnsi="Times New Roman" w:cs="Times New Roman"/>
          <w:color w:val="000000" w:themeColor="text1"/>
        </w:rPr>
      </w:pPr>
      <w:r w:rsidRPr="00633676">
        <w:rPr>
          <w:rFonts w:ascii="Times New Roman" w:hAnsi="Times New Roman" w:cs="Times New Roman"/>
          <w:color w:val="000000" w:themeColor="text1"/>
        </w:rPr>
        <w:t>Regionalny Program Operacyjny Województwa Mazowieckiego na lata 2014 – 2020</w:t>
      </w:r>
      <w:r w:rsidR="00633676">
        <w:rPr>
          <w:rFonts w:ascii="Times New Roman" w:hAnsi="Times New Roman" w:cs="Times New Roman"/>
          <w:color w:val="000000" w:themeColor="text1"/>
        </w:rPr>
        <w:t xml:space="preserve"> </w:t>
      </w:r>
      <w:r w:rsidR="0021147B" w:rsidRPr="00633676">
        <w:rPr>
          <w:rFonts w:ascii="Times New Roman" w:hAnsi="Times New Roman" w:cs="Times New Roman"/>
          <w:color w:val="000000" w:themeColor="text1"/>
        </w:rPr>
        <w:t>na</w:t>
      </w:r>
      <w:r w:rsidR="00DC1B90" w:rsidRPr="00633676">
        <w:rPr>
          <w:rFonts w:ascii="Times New Roman" w:hAnsi="Times New Roman" w:cs="Times New Roman"/>
          <w:color w:val="000000" w:themeColor="text1"/>
        </w:rPr>
        <w:t xml:space="preserve"> kwotę </w:t>
      </w:r>
      <w:r w:rsidR="00633676">
        <w:rPr>
          <w:rFonts w:ascii="Times New Roman" w:hAnsi="Times New Roman" w:cs="Times New Roman"/>
          <w:color w:val="000000" w:themeColor="text1"/>
        </w:rPr>
        <w:t>519.289,51</w:t>
      </w:r>
      <w:r w:rsidR="00A86907" w:rsidRPr="00633676">
        <w:rPr>
          <w:rFonts w:ascii="Times New Roman" w:hAnsi="Times New Roman" w:cs="Times New Roman"/>
          <w:color w:val="000000" w:themeColor="text1"/>
        </w:rPr>
        <w:t xml:space="preserve"> zł, wsparciem objęto </w:t>
      </w:r>
      <w:r w:rsidR="00633676">
        <w:rPr>
          <w:rFonts w:ascii="Times New Roman" w:hAnsi="Times New Roman" w:cs="Times New Roman"/>
          <w:color w:val="000000" w:themeColor="text1"/>
        </w:rPr>
        <w:t>42</w:t>
      </w:r>
      <w:r w:rsidR="0021147B" w:rsidRPr="00633676">
        <w:rPr>
          <w:rFonts w:ascii="Times New Roman" w:hAnsi="Times New Roman" w:cs="Times New Roman"/>
          <w:color w:val="000000" w:themeColor="text1"/>
        </w:rPr>
        <w:t xml:space="preserve"> os</w:t>
      </w:r>
      <w:r w:rsidR="00031868" w:rsidRPr="00633676">
        <w:rPr>
          <w:rFonts w:ascii="Times New Roman" w:hAnsi="Times New Roman" w:cs="Times New Roman"/>
          <w:color w:val="000000" w:themeColor="text1"/>
        </w:rPr>
        <w:t>ób</w:t>
      </w:r>
      <w:r w:rsidR="0021147B" w:rsidRPr="00633676">
        <w:rPr>
          <w:rFonts w:ascii="Times New Roman" w:hAnsi="Times New Roman" w:cs="Times New Roman"/>
          <w:color w:val="000000" w:themeColor="text1"/>
        </w:rPr>
        <w:t xml:space="preserve"> bezrobotn</w:t>
      </w:r>
      <w:r w:rsidR="008E7E22" w:rsidRPr="00633676">
        <w:rPr>
          <w:rFonts w:ascii="Times New Roman" w:hAnsi="Times New Roman" w:cs="Times New Roman"/>
          <w:color w:val="000000" w:themeColor="text1"/>
        </w:rPr>
        <w:t>ych</w:t>
      </w:r>
      <w:r w:rsidR="00DC1B90" w:rsidRPr="00633676">
        <w:rPr>
          <w:rFonts w:ascii="Times New Roman" w:hAnsi="Times New Roman" w:cs="Times New Roman"/>
          <w:color w:val="000000" w:themeColor="text1"/>
        </w:rPr>
        <w:t>.</w:t>
      </w:r>
    </w:p>
    <w:p w14:paraId="1731CD3D" w14:textId="156778E4" w:rsidR="00CF371D" w:rsidRPr="003C7533" w:rsidRDefault="00A86907"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 xml:space="preserve">Realizowano z Rezerwy Ministra </w:t>
      </w:r>
      <w:r w:rsidR="008E7E22" w:rsidRPr="003C7533">
        <w:rPr>
          <w:rFonts w:ascii="Times New Roman" w:hAnsi="Times New Roman" w:cs="Times New Roman"/>
        </w:rPr>
        <w:t>1</w:t>
      </w:r>
      <w:r w:rsidR="00CF371D" w:rsidRPr="003C7533">
        <w:rPr>
          <w:rFonts w:ascii="Times New Roman" w:hAnsi="Times New Roman" w:cs="Times New Roman"/>
        </w:rPr>
        <w:t xml:space="preserve"> program na rzecz promocji zatrudnienia, łagodzenia skutków bezrobocia i aktywizację bezrobotnych</w:t>
      </w:r>
      <w:r w:rsidR="00AB6E76" w:rsidRPr="003C7533">
        <w:rPr>
          <w:rFonts w:ascii="Times New Roman" w:hAnsi="Times New Roman" w:cs="Times New Roman"/>
        </w:rPr>
        <w:t>. P</w:t>
      </w:r>
      <w:r w:rsidR="00CF371D" w:rsidRPr="003C7533">
        <w:rPr>
          <w:rFonts w:ascii="Times New Roman" w:hAnsi="Times New Roman" w:cs="Times New Roman"/>
        </w:rPr>
        <w:t>o</w:t>
      </w:r>
      <w:r w:rsidR="00186363" w:rsidRPr="003C7533">
        <w:rPr>
          <w:rFonts w:ascii="Times New Roman" w:hAnsi="Times New Roman" w:cs="Times New Roman"/>
        </w:rPr>
        <w:t xml:space="preserve">zyskano środki w wysokości </w:t>
      </w:r>
      <w:r w:rsidR="005D7348">
        <w:rPr>
          <w:rFonts w:ascii="Times New Roman" w:hAnsi="Times New Roman" w:cs="Times New Roman"/>
        </w:rPr>
        <w:t>949.700</w:t>
      </w:r>
      <w:r w:rsidR="008E7E22" w:rsidRPr="003C7533">
        <w:rPr>
          <w:rFonts w:ascii="Times New Roman" w:hAnsi="Times New Roman" w:cs="Times New Roman"/>
        </w:rPr>
        <w:t>,00</w:t>
      </w:r>
      <w:r w:rsidR="00CF371D" w:rsidRPr="003C7533">
        <w:rPr>
          <w:rFonts w:ascii="Times New Roman" w:hAnsi="Times New Roman" w:cs="Times New Roman"/>
        </w:rPr>
        <w:t xml:space="preserve"> z</w:t>
      </w:r>
      <w:r w:rsidR="00217C02" w:rsidRPr="003C7533">
        <w:rPr>
          <w:rFonts w:ascii="Times New Roman" w:hAnsi="Times New Roman" w:cs="Times New Roman"/>
        </w:rPr>
        <w:t xml:space="preserve">ł i wsparciem objęto łącznie </w:t>
      </w:r>
      <w:r w:rsidR="008E7E22" w:rsidRPr="003C7533">
        <w:rPr>
          <w:rFonts w:ascii="Times New Roman" w:hAnsi="Times New Roman" w:cs="Times New Roman"/>
        </w:rPr>
        <w:t>9</w:t>
      </w:r>
      <w:r w:rsidR="005D7348">
        <w:rPr>
          <w:rFonts w:ascii="Times New Roman" w:hAnsi="Times New Roman" w:cs="Times New Roman"/>
        </w:rPr>
        <w:t>8</w:t>
      </w:r>
      <w:r w:rsidR="00CF371D" w:rsidRPr="003C7533">
        <w:rPr>
          <w:rFonts w:ascii="Times New Roman" w:hAnsi="Times New Roman" w:cs="Times New Roman"/>
        </w:rPr>
        <w:t xml:space="preserve"> osób bezrobotnych.</w:t>
      </w:r>
    </w:p>
    <w:p w14:paraId="3C74711C" w14:textId="77777777" w:rsidR="00D1363C" w:rsidRDefault="00CF371D"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Z usług do</w:t>
      </w:r>
      <w:r w:rsidR="00207426" w:rsidRPr="003C7533">
        <w:rPr>
          <w:rFonts w:ascii="Times New Roman" w:hAnsi="Times New Roman" w:cs="Times New Roman"/>
        </w:rPr>
        <w:t>radcy zawodowego skorzystał</w:t>
      </w:r>
      <w:r w:rsidR="00476C43" w:rsidRPr="003C7533">
        <w:rPr>
          <w:rFonts w:ascii="Times New Roman" w:hAnsi="Times New Roman" w:cs="Times New Roman"/>
        </w:rPr>
        <w:t>o</w:t>
      </w:r>
      <w:r w:rsidR="00D94614" w:rsidRPr="003C7533">
        <w:rPr>
          <w:rFonts w:ascii="Times New Roman" w:hAnsi="Times New Roman" w:cs="Times New Roman"/>
        </w:rPr>
        <w:t xml:space="preserve"> </w:t>
      </w:r>
      <w:r w:rsidR="00981D38">
        <w:rPr>
          <w:rFonts w:ascii="Times New Roman" w:hAnsi="Times New Roman" w:cs="Times New Roman"/>
        </w:rPr>
        <w:t>1382</w:t>
      </w:r>
      <w:r w:rsidR="00207426" w:rsidRPr="003C7533">
        <w:rPr>
          <w:rFonts w:ascii="Times New Roman" w:hAnsi="Times New Roman" w:cs="Times New Roman"/>
        </w:rPr>
        <w:t xml:space="preserve"> os</w:t>
      </w:r>
      <w:r w:rsidR="00E8401E" w:rsidRPr="003C7533">
        <w:rPr>
          <w:rFonts w:ascii="Times New Roman" w:hAnsi="Times New Roman" w:cs="Times New Roman"/>
        </w:rPr>
        <w:t>ób</w:t>
      </w:r>
      <w:r w:rsidR="00D94614" w:rsidRPr="003C7533">
        <w:rPr>
          <w:rFonts w:ascii="Times New Roman" w:hAnsi="Times New Roman" w:cs="Times New Roman"/>
        </w:rPr>
        <w:t xml:space="preserve"> (o </w:t>
      </w:r>
      <w:r w:rsidR="00981D38">
        <w:rPr>
          <w:rFonts w:ascii="Times New Roman" w:hAnsi="Times New Roman" w:cs="Times New Roman"/>
        </w:rPr>
        <w:t>165</w:t>
      </w:r>
      <w:r w:rsidR="00186363" w:rsidRPr="003C7533">
        <w:rPr>
          <w:rFonts w:ascii="Times New Roman" w:hAnsi="Times New Roman" w:cs="Times New Roman"/>
        </w:rPr>
        <w:t xml:space="preserve"> os</w:t>
      </w:r>
      <w:r w:rsidR="008E7E22" w:rsidRPr="003C7533">
        <w:rPr>
          <w:rFonts w:ascii="Times New Roman" w:hAnsi="Times New Roman" w:cs="Times New Roman"/>
        </w:rPr>
        <w:t>oby</w:t>
      </w:r>
      <w:r w:rsidR="00981D38">
        <w:rPr>
          <w:rFonts w:ascii="Times New Roman" w:hAnsi="Times New Roman" w:cs="Times New Roman"/>
        </w:rPr>
        <w:t xml:space="preserve"> więcej</w:t>
      </w:r>
      <w:r w:rsidR="00207426" w:rsidRPr="003C7533">
        <w:rPr>
          <w:rFonts w:ascii="Times New Roman" w:hAnsi="Times New Roman" w:cs="Times New Roman"/>
        </w:rPr>
        <w:t xml:space="preserve"> niż w roku 20</w:t>
      </w:r>
      <w:r w:rsidR="00981D38">
        <w:rPr>
          <w:rFonts w:ascii="Times New Roman" w:hAnsi="Times New Roman" w:cs="Times New Roman"/>
        </w:rPr>
        <w:t>20</w:t>
      </w:r>
      <w:r w:rsidRPr="003C7533">
        <w:rPr>
          <w:rFonts w:ascii="Times New Roman" w:hAnsi="Times New Roman" w:cs="Times New Roman"/>
        </w:rPr>
        <w:t>).</w:t>
      </w:r>
    </w:p>
    <w:p w14:paraId="13065C48" w14:textId="775EBC79" w:rsidR="00D1363C" w:rsidRPr="00D1363C" w:rsidRDefault="00D1363C" w:rsidP="00055CD7">
      <w:pPr>
        <w:pStyle w:val="Akapitzlist"/>
        <w:numPr>
          <w:ilvl w:val="0"/>
          <w:numId w:val="23"/>
        </w:numPr>
        <w:spacing w:after="0" w:line="360" w:lineRule="auto"/>
        <w:jc w:val="both"/>
        <w:rPr>
          <w:rFonts w:ascii="Times New Roman" w:hAnsi="Times New Roman" w:cs="Times New Roman"/>
        </w:rPr>
      </w:pPr>
      <w:r w:rsidRPr="00D1363C">
        <w:rPr>
          <w:rFonts w:ascii="Times New Roman" w:hAnsi="Times New Roman" w:cs="Times New Roman"/>
        </w:rPr>
        <w:t>Powiatowy Urząd Pracy wpisał do ewidencji 158 223 wnios</w:t>
      </w:r>
      <w:r w:rsidR="00A01501">
        <w:rPr>
          <w:rFonts w:ascii="Times New Roman" w:hAnsi="Times New Roman" w:cs="Times New Roman"/>
        </w:rPr>
        <w:t>ki</w:t>
      </w:r>
      <w:r w:rsidRPr="00D1363C">
        <w:rPr>
          <w:rFonts w:ascii="Times New Roman" w:hAnsi="Times New Roman" w:cs="Times New Roman"/>
        </w:rPr>
        <w:t xml:space="preserve"> o wydanie zezwolenia na pracę sezonową cudzoziemca na terytorium Rzeczypospolitej Polskiej. Urząd wydał 127 138 decyzji umorzeniowych, 20 424 zezwoleń na pracę sezonową cudzoziemca</w:t>
      </w:r>
      <w:r w:rsidR="00A01501">
        <w:rPr>
          <w:rFonts w:ascii="Times New Roman" w:hAnsi="Times New Roman" w:cs="Times New Roman"/>
        </w:rPr>
        <w:t xml:space="preserve">, w tym </w:t>
      </w:r>
      <w:r w:rsidRPr="00D1363C">
        <w:rPr>
          <w:rFonts w:ascii="Times New Roman" w:hAnsi="Times New Roman" w:cs="Times New Roman"/>
        </w:rPr>
        <w:t xml:space="preserve"> Odmówił wydania zezwolenia na pracę sezonową w 201 sprawach. </w:t>
      </w:r>
    </w:p>
    <w:p w14:paraId="7F12E08D" w14:textId="7DDA0BB1" w:rsidR="00CF371D" w:rsidRPr="003C7533" w:rsidRDefault="00CF371D"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Wydatki na aktywne formy przeciwd</w:t>
      </w:r>
      <w:r w:rsidR="00186363" w:rsidRPr="003C7533">
        <w:rPr>
          <w:rFonts w:ascii="Times New Roman" w:hAnsi="Times New Roman" w:cs="Times New Roman"/>
        </w:rPr>
        <w:t>zi</w:t>
      </w:r>
      <w:r w:rsidR="00207426" w:rsidRPr="003C7533">
        <w:rPr>
          <w:rFonts w:ascii="Times New Roman" w:hAnsi="Times New Roman" w:cs="Times New Roman"/>
        </w:rPr>
        <w:t xml:space="preserve">ałania bezrobociu stanowiły </w:t>
      </w:r>
      <w:r w:rsidR="00D97FD6">
        <w:rPr>
          <w:rFonts w:ascii="Times New Roman" w:hAnsi="Times New Roman" w:cs="Times New Roman"/>
        </w:rPr>
        <w:t>68,8</w:t>
      </w:r>
      <w:r w:rsidRPr="003C7533">
        <w:rPr>
          <w:rFonts w:ascii="Times New Roman" w:hAnsi="Times New Roman" w:cs="Times New Roman"/>
        </w:rPr>
        <w:t>% ogółu wydatków Funduszu Pracy.</w:t>
      </w:r>
    </w:p>
    <w:p w14:paraId="0C1FA785" w14:textId="105E8033" w:rsidR="004C090A" w:rsidRPr="00D1363C" w:rsidRDefault="00CF371D"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Urząd kontynuował współpracę z 10 Ośrodkami Pomocy Społecznej w zakresie udostępniania dwukierunkowej wymiany informacji dotyczących beneficjentów jednostek poprzez Samorządową Elektroniczną Platformę Informacyjną (SEPI).</w:t>
      </w:r>
    </w:p>
    <w:sectPr w:rsidR="004C090A" w:rsidRPr="00D1363C" w:rsidSect="00B52C2B">
      <w:footerReference w:type="even" r:id="rId32"/>
      <w:footerReference w:type="default" r:id="rId33"/>
      <w:pgSz w:w="11906" w:h="16838"/>
      <w:pgMar w:top="1276" w:right="1418"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55C4" w14:textId="77777777" w:rsidR="00BA7D90" w:rsidRDefault="00BA7D90" w:rsidP="00ED6C7D">
      <w:pPr>
        <w:spacing w:after="0" w:line="240" w:lineRule="auto"/>
      </w:pPr>
      <w:r>
        <w:separator/>
      </w:r>
    </w:p>
  </w:endnote>
  <w:endnote w:type="continuationSeparator" w:id="0">
    <w:p w14:paraId="301F93AF" w14:textId="77777777" w:rsidR="00BA7D90" w:rsidRDefault="00BA7D90"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04769"/>
      <w:docPartObj>
        <w:docPartGallery w:val="Page Numbers (Bottom of Page)"/>
        <w:docPartUnique/>
      </w:docPartObj>
    </w:sdtPr>
    <w:sdtEndPr/>
    <w:sdtContent>
      <w:p w14:paraId="52ACA183" w14:textId="77777777" w:rsidR="00242BA0" w:rsidRDefault="00242BA0">
        <w:pPr>
          <w:pStyle w:val="Stopka"/>
          <w:jc w:val="right"/>
        </w:pPr>
        <w:r>
          <w:fldChar w:fldCharType="begin"/>
        </w:r>
        <w:r>
          <w:instrText>PAGE   \* MERGEFORMAT</w:instrText>
        </w:r>
        <w:r>
          <w:fldChar w:fldCharType="separate"/>
        </w:r>
        <w:r w:rsidR="00F51B85">
          <w:rPr>
            <w:noProof/>
          </w:rPr>
          <w:t>2</w:t>
        </w:r>
        <w:r>
          <w:fldChar w:fldCharType="end"/>
        </w:r>
      </w:p>
    </w:sdtContent>
  </w:sdt>
  <w:p w14:paraId="43BCF8A7" w14:textId="77777777" w:rsidR="00242BA0" w:rsidRDefault="00242B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02886"/>
      <w:docPartObj>
        <w:docPartGallery w:val="Page Numbers (Bottom of Page)"/>
        <w:docPartUnique/>
      </w:docPartObj>
    </w:sdtPr>
    <w:sdtEndPr/>
    <w:sdtContent>
      <w:p w14:paraId="53820EEA" w14:textId="77777777" w:rsidR="00242BA0" w:rsidRDefault="00242BA0">
        <w:pPr>
          <w:pStyle w:val="Stopka"/>
        </w:pPr>
        <w:r>
          <w:fldChar w:fldCharType="begin"/>
        </w:r>
        <w:r>
          <w:instrText>PAGE   \* MERGEFORMAT</w:instrText>
        </w:r>
        <w:r>
          <w:fldChar w:fldCharType="separate"/>
        </w:r>
        <w:r w:rsidR="00F51B85">
          <w:rPr>
            <w:noProof/>
          </w:rPr>
          <w:t>3</w:t>
        </w:r>
        <w:r>
          <w:fldChar w:fldCharType="end"/>
        </w:r>
      </w:p>
    </w:sdtContent>
  </w:sdt>
  <w:p w14:paraId="3F82F65B" w14:textId="77777777" w:rsidR="00242BA0" w:rsidRDefault="00242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E581" w14:textId="77777777" w:rsidR="00BA7D90" w:rsidRDefault="00BA7D90" w:rsidP="00ED6C7D">
      <w:pPr>
        <w:spacing w:after="0" w:line="240" w:lineRule="auto"/>
      </w:pPr>
      <w:r>
        <w:separator/>
      </w:r>
    </w:p>
  </w:footnote>
  <w:footnote w:type="continuationSeparator" w:id="0">
    <w:p w14:paraId="78B93C79" w14:textId="77777777" w:rsidR="00BA7D90" w:rsidRDefault="00BA7D90"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F13"/>
    <w:multiLevelType w:val="hybridMultilevel"/>
    <w:tmpl w:val="4508B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94B16"/>
    <w:multiLevelType w:val="hybridMultilevel"/>
    <w:tmpl w:val="81D41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B559A"/>
    <w:multiLevelType w:val="hybridMultilevel"/>
    <w:tmpl w:val="7C4A8D08"/>
    <w:lvl w:ilvl="0" w:tplc="0415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F1D102F"/>
    <w:multiLevelType w:val="multilevel"/>
    <w:tmpl w:val="4870610E"/>
    <w:lvl w:ilvl="0">
      <w:start w:val="1"/>
      <w:numFmt w:val="decimal"/>
      <w:lvlText w:val="%1."/>
      <w:lvlJc w:val="left"/>
      <w:pPr>
        <w:ind w:left="720" w:hanging="360"/>
      </w:pPr>
      <w:rPr>
        <w:color w:val="BF8F00" w:themeColor="accent4" w:themeShade="BF"/>
        <w:sz w:val="24"/>
        <w:szCs w:val="24"/>
      </w:r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5" w15:restartNumberingAfterBreak="0">
    <w:nsid w:val="0FF73868"/>
    <w:multiLevelType w:val="hybridMultilevel"/>
    <w:tmpl w:val="60CE3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6E11C8"/>
    <w:multiLevelType w:val="hybridMultilevel"/>
    <w:tmpl w:val="BD52A3DC"/>
    <w:lvl w:ilvl="0" w:tplc="DA847748">
      <w:start w:val="1"/>
      <w:numFmt w:val="decimal"/>
      <w:lvlText w:val="%1."/>
      <w:lvlJc w:val="left"/>
      <w:pPr>
        <w:ind w:left="720" w:hanging="360"/>
      </w:pPr>
      <w:rPr>
        <w:rFonts w:hint="default"/>
        <w:color w:val="BF8F00" w:themeColor="accent4" w:themeShade="B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65B27"/>
    <w:multiLevelType w:val="hybridMultilevel"/>
    <w:tmpl w:val="AA90D7AA"/>
    <w:lvl w:ilvl="0" w:tplc="FFFFFFFF">
      <w:start w:val="1"/>
      <w:numFmt w:val="decimal"/>
      <w:lvlText w:val="%1."/>
      <w:lvlJc w:val="left"/>
      <w:pPr>
        <w:ind w:left="720" w:hanging="360"/>
      </w:pPr>
      <w:rPr>
        <w:color w:val="BF8F00" w:themeColor="accent4"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0408E"/>
    <w:multiLevelType w:val="hybridMultilevel"/>
    <w:tmpl w:val="A3DCA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8971B1"/>
    <w:multiLevelType w:val="multilevel"/>
    <w:tmpl w:val="8B82939C"/>
    <w:lvl w:ilvl="0">
      <w:start w:val="1"/>
      <w:numFmt w:val="decimal"/>
      <w:lvlText w:val="%1."/>
      <w:lvlJc w:val="left"/>
      <w:pPr>
        <w:ind w:left="720" w:hanging="360"/>
      </w:p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12" w15:restartNumberingAfterBreak="0">
    <w:nsid w:val="21FB5CAE"/>
    <w:multiLevelType w:val="hybridMultilevel"/>
    <w:tmpl w:val="31AAB0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7169E"/>
    <w:multiLevelType w:val="hybridMultilevel"/>
    <w:tmpl w:val="E424C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7F349C2"/>
    <w:multiLevelType w:val="hybridMultilevel"/>
    <w:tmpl w:val="D5EC5B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C6C6E5C"/>
    <w:multiLevelType w:val="hybridMultilevel"/>
    <w:tmpl w:val="1CC06E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8B1EA3"/>
    <w:multiLevelType w:val="multilevel"/>
    <w:tmpl w:val="FFD89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372F85"/>
    <w:multiLevelType w:val="hybridMultilevel"/>
    <w:tmpl w:val="9A62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3F4D99"/>
    <w:multiLevelType w:val="hybridMultilevel"/>
    <w:tmpl w:val="E5266A3A"/>
    <w:lvl w:ilvl="0" w:tplc="8C8C542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34DE1"/>
    <w:multiLevelType w:val="hybridMultilevel"/>
    <w:tmpl w:val="0022513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F30BA2"/>
    <w:multiLevelType w:val="hybridMultilevel"/>
    <w:tmpl w:val="F36E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1E33DB"/>
    <w:multiLevelType w:val="hybridMultilevel"/>
    <w:tmpl w:val="50C0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34405"/>
    <w:multiLevelType w:val="hybridMultilevel"/>
    <w:tmpl w:val="7708E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B743BB"/>
    <w:multiLevelType w:val="hybridMultilevel"/>
    <w:tmpl w:val="71E61936"/>
    <w:lvl w:ilvl="0" w:tplc="A0020D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986C7A"/>
    <w:multiLevelType w:val="multilevel"/>
    <w:tmpl w:val="216A2570"/>
    <w:lvl w:ilvl="0">
      <w:start w:val="1"/>
      <w:numFmt w:val="decimal"/>
      <w:lvlText w:val="%1."/>
      <w:lvlJc w:val="left"/>
      <w:pPr>
        <w:ind w:left="720" w:hanging="360"/>
      </w:pPr>
      <w:rPr>
        <w:rFonts w:hint="default"/>
        <w:color w:val="000000" w:themeColor="text1"/>
        <w:sz w:val="24"/>
        <w:szCs w:val="24"/>
      </w:rPr>
    </w:lvl>
    <w:lvl w:ilvl="1">
      <w:start w:val="2"/>
      <w:numFmt w:val="decimal"/>
      <w:isLgl/>
      <w:lvlText w:val="%1.%2"/>
      <w:lvlJc w:val="left"/>
      <w:pPr>
        <w:ind w:left="780" w:hanging="360"/>
      </w:pPr>
      <w:rPr>
        <w:rFonts w:hint="default"/>
        <w:b/>
        <w:bCs/>
        <w:color w:val="806000" w:themeColor="accent4" w:themeShade="80"/>
        <w:sz w:val="24"/>
        <w:szCs w:val="24"/>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9"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8BC0FB0"/>
    <w:multiLevelType w:val="hybridMultilevel"/>
    <w:tmpl w:val="F4FE4CF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516E0"/>
    <w:multiLevelType w:val="hybridMultilevel"/>
    <w:tmpl w:val="7970267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9E48D8"/>
    <w:multiLevelType w:val="multilevel"/>
    <w:tmpl w:val="D220D0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67D40C2"/>
    <w:multiLevelType w:val="hybridMultilevel"/>
    <w:tmpl w:val="C46618FE"/>
    <w:lvl w:ilvl="0" w:tplc="FFFFFFFF">
      <w:start w:val="1"/>
      <w:numFmt w:val="decimal"/>
      <w:lvlText w:val="%1."/>
      <w:lvlJc w:val="left"/>
      <w:pPr>
        <w:ind w:left="720" w:hanging="360"/>
      </w:pPr>
      <w:rPr>
        <w:color w:val="BF8F00" w:themeColor="accent4"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F132EE"/>
    <w:multiLevelType w:val="hybridMultilevel"/>
    <w:tmpl w:val="09765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62B22"/>
    <w:multiLevelType w:val="hybridMultilevel"/>
    <w:tmpl w:val="F55A2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EF02A5"/>
    <w:multiLevelType w:val="multilevel"/>
    <w:tmpl w:val="07E066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FF715A"/>
    <w:multiLevelType w:val="hybridMultilevel"/>
    <w:tmpl w:val="E9F4C64A"/>
    <w:lvl w:ilvl="0" w:tplc="39D85C64">
      <w:start w:val="1"/>
      <w:numFmt w:val="decimal"/>
      <w:lvlText w:val="%1."/>
      <w:lvlJc w:val="left"/>
      <w:pPr>
        <w:ind w:left="720" w:hanging="360"/>
      </w:pPr>
      <w:rPr>
        <w:color w:val="BF8F00" w:themeColor="accent4"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1E689E"/>
    <w:multiLevelType w:val="multilevel"/>
    <w:tmpl w:val="85A0E2A4"/>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color w:val="806000" w:themeColor="accent4"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5ED0837"/>
    <w:multiLevelType w:val="hybridMultilevel"/>
    <w:tmpl w:val="9F10D1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D0E0710"/>
    <w:multiLevelType w:val="hybridMultilevel"/>
    <w:tmpl w:val="44D27A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5EB08E3"/>
    <w:multiLevelType w:val="hybridMultilevel"/>
    <w:tmpl w:val="177C67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9EB71FC"/>
    <w:multiLevelType w:val="multilevel"/>
    <w:tmpl w:val="BE7E6B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806000" w:themeColor="accent4" w:themeShade="8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E2F2E1B"/>
    <w:multiLevelType w:val="hybridMultilevel"/>
    <w:tmpl w:val="E40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7942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605187">
    <w:abstractNumId w:val="32"/>
  </w:num>
  <w:num w:numId="3" w16cid:durableId="1969360133">
    <w:abstractNumId w:val="6"/>
  </w:num>
  <w:num w:numId="4" w16cid:durableId="357775448">
    <w:abstractNumId w:val="34"/>
  </w:num>
  <w:num w:numId="5" w16cid:durableId="189997852">
    <w:abstractNumId w:val="44"/>
  </w:num>
  <w:num w:numId="6" w16cid:durableId="192310623">
    <w:abstractNumId w:val="15"/>
  </w:num>
  <w:num w:numId="7" w16cid:durableId="517504763">
    <w:abstractNumId w:val="28"/>
  </w:num>
  <w:num w:numId="8" w16cid:durableId="1275937372">
    <w:abstractNumId w:val="46"/>
  </w:num>
  <w:num w:numId="9" w16cid:durableId="1858960006">
    <w:abstractNumId w:val="29"/>
  </w:num>
  <w:num w:numId="10" w16cid:durableId="1168253025">
    <w:abstractNumId w:val="27"/>
  </w:num>
  <w:num w:numId="11" w16cid:durableId="112985416">
    <w:abstractNumId w:val="9"/>
  </w:num>
  <w:num w:numId="12" w16cid:durableId="1373115088">
    <w:abstractNumId w:val="35"/>
  </w:num>
  <w:num w:numId="13" w16cid:durableId="1278636597">
    <w:abstractNumId w:val="25"/>
  </w:num>
  <w:num w:numId="14" w16cid:durableId="1245722022">
    <w:abstractNumId w:val="14"/>
  </w:num>
  <w:num w:numId="15" w16cid:durableId="383792463">
    <w:abstractNumId w:val="31"/>
  </w:num>
  <w:num w:numId="16" w16cid:durableId="1011833194">
    <w:abstractNumId w:val="47"/>
  </w:num>
  <w:num w:numId="17" w16cid:durableId="724985541">
    <w:abstractNumId w:val="16"/>
  </w:num>
  <w:num w:numId="18" w16cid:durableId="1449885521">
    <w:abstractNumId w:val="48"/>
  </w:num>
  <w:num w:numId="19" w16cid:durableId="122580573">
    <w:abstractNumId w:val="49"/>
  </w:num>
  <w:num w:numId="20" w16cid:durableId="2118601743">
    <w:abstractNumId w:val="21"/>
  </w:num>
  <w:num w:numId="21" w16cid:durableId="963775537">
    <w:abstractNumId w:val="33"/>
  </w:num>
  <w:num w:numId="22" w16cid:durableId="120391727">
    <w:abstractNumId w:val="30"/>
  </w:num>
  <w:num w:numId="23" w16cid:durableId="634792342">
    <w:abstractNumId w:val="10"/>
  </w:num>
  <w:num w:numId="24" w16cid:durableId="2060549223">
    <w:abstractNumId w:val="5"/>
  </w:num>
  <w:num w:numId="25" w16cid:durableId="2075472004">
    <w:abstractNumId w:val="24"/>
  </w:num>
  <w:num w:numId="26" w16cid:durableId="651177845">
    <w:abstractNumId w:val="17"/>
  </w:num>
  <w:num w:numId="27" w16cid:durableId="2112889449">
    <w:abstractNumId w:val="45"/>
  </w:num>
  <w:num w:numId="28" w16cid:durableId="1029989962">
    <w:abstractNumId w:val="11"/>
  </w:num>
  <w:num w:numId="29" w16cid:durableId="993920475">
    <w:abstractNumId w:val="12"/>
  </w:num>
  <w:num w:numId="30" w16cid:durableId="1546331383">
    <w:abstractNumId w:val="42"/>
  </w:num>
  <w:num w:numId="31" w16cid:durableId="1013148338">
    <w:abstractNumId w:val="13"/>
  </w:num>
  <w:num w:numId="32" w16cid:durableId="1135414035">
    <w:abstractNumId w:val="7"/>
  </w:num>
  <w:num w:numId="33" w16cid:durableId="1479689552">
    <w:abstractNumId w:val="41"/>
  </w:num>
  <w:num w:numId="34" w16cid:durableId="27150354">
    <w:abstractNumId w:val="4"/>
  </w:num>
  <w:num w:numId="35" w16cid:durableId="1618096380">
    <w:abstractNumId w:val="23"/>
  </w:num>
  <w:num w:numId="36" w16cid:durableId="290675320">
    <w:abstractNumId w:val="2"/>
  </w:num>
  <w:num w:numId="37" w16cid:durableId="1112243595">
    <w:abstractNumId w:val="8"/>
  </w:num>
  <w:num w:numId="38" w16cid:durableId="1300645709">
    <w:abstractNumId w:val="37"/>
  </w:num>
  <w:num w:numId="39" w16cid:durableId="568148730">
    <w:abstractNumId w:val="43"/>
  </w:num>
  <w:num w:numId="40" w16cid:durableId="1931305057">
    <w:abstractNumId w:val="19"/>
  </w:num>
  <w:num w:numId="41" w16cid:durableId="2123842469">
    <w:abstractNumId w:val="26"/>
  </w:num>
  <w:num w:numId="42" w16cid:durableId="660499974">
    <w:abstractNumId w:val="20"/>
  </w:num>
  <w:num w:numId="43" w16cid:durableId="1165828146">
    <w:abstractNumId w:val="36"/>
  </w:num>
  <w:num w:numId="44" w16cid:durableId="902567783">
    <w:abstractNumId w:val="18"/>
  </w:num>
  <w:num w:numId="45" w16cid:durableId="1350646527">
    <w:abstractNumId w:val="38"/>
  </w:num>
  <w:num w:numId="46" w16cid:durableId="1761096071">
    <w:abstractNumId w:val="39"/>
  </w:num>
  <w:num w:numId="47" w16cid:durableId="541593833">
    <w:abstractNumId w:val="1"/>
  </w:num>
  <w:num w:numId="48" w16cid:durableId="241066741">
    <w:abstractNumId w:val="40"/>
  </w:num>
  <w:num w:numId="49" w16cid:durableId="1263146890">
    <w:abstractNumId w:val="22"/>
  </w:num>
  <w:num w:numId="50" w16cid:durableId="1107778368">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9D"/>
    <w:rsid w:val="00002B17"/>
    <w:rsid w:val="000036F5"/>
    <w:rsid w:val="00004655"/>
    <w:rsid w:val="00005E33"/>
    <w:rsid w:val="00006E53"/>
    <w:rsid w:val="00010E05"/>
    <w:rsid w:val="000130C7"/>
    <w:rsid w:val="00016AFE"/>
    <w:rsid w:val="0001749E"/>
    <w:rsid w:val="00020649"/>
    <w:rsid w:val="00021AD8"/>
    <w:rsid w:val="00022B6B"/>
    <w:rsid w:val="00023BAD"/>
    <w:rsid w:val="000279D3"/>
    <w:rsid w:val="00027D17"/>
    <w:rsid w:val="00030F33"/>
    <w:rsid w:val="0003141C"/>
    <w:rsid w:val="00031868"/>
    <w:rsid w:val="00032D46"/>
    <w:rsid w:val="00033571"/>
    <w:rsid w:val="00035A94"/>
    <w:rsid w:val="00040446"/>
    <w:rsid w:val="00045272"/>
    <w:rsid w:val="000459C1"/>
    <w:rsid w:val="000468B4"/>
    <w:rsid w:val="00053E97"/>
    <w:rsid w:val="0005434B"/>
    <w:rsid w:val="000546B7"/>
    <w:rsid w:val="00054FFC"/>
    <w:rsid w:val="00055CD7"/>
    <w:rsid w:val="00062FCD"/>
    <w:rsid w:val="00064295"/>
    <w:rsid w:val="00064AC9"/>
    <w:rsid w:val="00065107"/>
    <w:rsid w:val="00067A0E"/>
    <w:rsid w:val="000732DF"/>
    <w:rsid w:val="00073D5E"/>
    <w:rsid w:val="000752DD"/>
    <w:rsid w:val="00076155"/>
    <w:rsid w:val="00080A54"/>
    <w:rsid w:val="000823BB"/>
    <w:rsid w:val="000830DF"/>
    <w:rsid w:val="00084D02"/>
    <w:rsid w:val="00084D19"/>
    <w:rsid w:val="00085ABB"/>
    <w:rsid w:val="00085FAE"/>
    <w:rsid w:val="00086ECF"/>
    <w:rsid w:val="00086F3A"/>
    <w:rsid w:val="00090BBC"/>
    <w:rsid w:val="000910E0"/>
    <w:rsid w:val="00091C3A"/>
    <w:rsid w:val="00097F55"/>
    <w:rsid w:val="000A3311"/>
    <w:rsid w:val="000A7F00"/>
    <w:rsid w:val="000B053D"/>
    <w:rsid w:val="000B7AD9"/>
    <w:rsid w:val="000C22D0"/>
    <w:rsid w:val="000C3C9D"/>
    <w:rsid w:val="000D0982"/>
    <w:rsid w:val="000D2629"/>
    <w:rsid w:val="000D2FC4"/>
    <w:rsid w:val="000D34FD"/>
    <w:rsid w:val="000D406E"/>
    <w:rsid w:val="000D5A92"/>
    <w:rsid w:val="000E1BE1"/>
    <w:rsid w:val="000E3D4F"/>
    <w:rsid w:val="000E4903"/>
    <w:rsid w:val="000E4FB1"/>
    <w:rsid w:val="000E6728"/>
    <w:rsid w:val="000E6A9B"/>
    <w:rsid w:val="000E70AE"/>
    <w:rsid w:val="000E70F6"/>
    <w:rsid w:val="000E7FFB"/>
    <w:rsid w:val="000F1B96"/>
    <w:rsid w:val="000F3823"/>
    <w:rsid w:val="000F5E8A"/>
    <w:rsid w:val="000F6099"/>
    <w:rsid w:val="000F6D14"/>
    <w:rsid w:val="00100836"/>
    <w:rsid w:val="00104890"/>
    <w:rsid w:val="00104CBA"/>
    <w:rsid w:val="0010535D"/>
    <w:rsid w:val="00107054"/>
    <w:rsid w:val="00107C60"/>
    <w:rsid w:val="001100BD"/>
    <w:rsid w:val="00110B05"/>
    <w:rsid w:val="00113567"/>
    <w:rsid w:val="001176C7"/>
    <w:rsid w:val="00117893"/>
    <w:rsid w:val="00117961"/>
    <w:rsid w:val="00117FC8"/>
    <w:rsid w:val="00122DD8"/>
    <w:rsid w:val="00122F21"/>
    <w:rsid w:val="00123D96"/>
    <w:rsid w:val="00124B5D"/>
    <w:rsid w:val="001321F9"/>
    <w:rsid w:val="00134EDC"/>
    <w:rsid w:val="0013592E"/>
    <w:rsid w:val="00136FE0"/>
    <w:rsid w:val="00140828"/>
    <w:rsid w:val="0014371E"/>
    <w:rsid w:val="00143BE6"/>
    <w:rsid w:val="001448A8"/>
    <w:rsid w:val="00147490"/>
    <w:rsid w:val="00151B30"/>
    <w:rsid w:val="00151C91"/>
    <w:rsid w:val="00152540"/>
    <w:rsid w:val="001533C9"/>
    <w:rsid w:val="00153DB0"/>
    <w:rsid w:val="00155511"/>
    <w:rsid w:val="00156768"/>
    <w:rsid w:val="001613A4"/>
    <w:rsid w:val="00167E0E"/>
    <w:rsid w:val="001724C7"/>
    <w:rsid w:val="001761DF"/>
    <w:rsid w:val="001778B6"/>
    <w:rsid w:val="0018001A"/>
    <w:rsid w:val="00181895"/>
    <w:rsid w:val="0018241B"/>
    <w:rsid w:val="00183989"/>
    <w:rsid w:val="00184BF9"/>
    <w:rsid w:val="00186363"/>
    <w:rsid w:val="00191BEE"/>
    <w:rsid w:val="001922E2"/>
    <w:rsid w:val="00194500"/>
    <w:rsid w:val="001A00E0"/>
    <w:rsid w:val="001A2910"/>
    <w:rsid w:val="001A2C63"/>
    <w:rsid w:val="001A4108"/>
    <w:rsid w:val="001A59F1"/>
    <w:rsid w:val="001A6A66"/>
    <w:rsid w:val="001A6D77"/>
    <w:rsid w:val="001A76A1"/>
    <w:rsid w:val="001B1B0D"/>
    <w:rsid w:val="001B48C5"/>
    <w:rsid w:val="001B6580"/>
    <w:rsid w:val="001B74A8"/>
    <w:rsid w:val="001C10DC"/>
    <w:rsid w:val="001C1967"/>
    <w:rsid w:val="001C213D"/>
    <w:rsid w:val="001C3009"/>
    <w:rsid w:val="001C6E04"/>
    <w:rsid w:val="001C794C"/>
    <w:rsid w:val="001D0A67"/>
    <w:rsid w:val="001D4A62"/>
    <w:rsid w:val="001D5654"/>
    <w:rsid w:val="001D591E"/>
    <w:rsid w:val="001D5ED3"/>
    <w:rsid w:val="001E18EA"/>
    <w:rsid w:val="001E482C"/>
    <w:rsid w:val="001E7974"/>
    <w:rsid w:val="001F295C"/>
    <w:rsid w:val="001F34ED"/>
    <w:rsid w:val="001F3A24"/>
    <w:rsid w:val="001F465C"/>
    <w:rsid w:val="001F480B"/>
    <w:rsid w:val="001F5B74"/>
    <w:rsid w:val="001F69BF"/>
    <w:rsid w:val="001F7228"/>
    <w:rsid w:val="001F7A8F"/>
    <w:rsid w:val="00203417"/>
    <w:rsid w:val="0020366F"/>
    <w:rsid w:val="00203B14"/>
    <w:rsid w:val="00207426"/>
    <w:rsid w:val="0021147B"/>
    <w:rsid w:val="002130D4"/>
    <w:rsid w:val="00214A9C"/>
    <w:rsid w:val="00215B08"/>
    <w:rsid w:val="00215C1F"/>
    <w:rsid w:val="00217C02"/>
    <w:rsid w:val="0022089C"/>
    <w:rsid w:val="00221A5F"/>
    <w:rsid w:val="0022284F"/>
    <w:rsid w:val="00224DC6"/>
    <w:rsid w:val="002252CB"/>
    <w:rsid w:val="00225439"/>
    <w:rsid w:val="00225B4A"/>
    <w:rsid w:val="002269AB"/>
    <w:rsid w:val="00231FA1"/>
    <w:rsid w:val="00232239"/>
    <w:rsid w:val="00233405"/>
    <w:rsid w:val="00234B42"/>
    <w:rsid w:val="00234EC2"/>
    <w:rsid w:val="0024166C"/>
    <w:rsid w:val="00242BA0"/>
    <w:rsid w:val="00245A78"/>
    <w:rsid w:val="00246143"/>
    <w:rsid w:val="00246775"/>
    <w:rsid w:val="00250817"/>
    <w:rsid w:val="002514BA"/>
    <w:rsid w:val="00251ED8"/>
    <w:rsid w:val="0025279C"/>
    <w:rsid w:val="0025456F"/>
    <w:rsid w:val="00255410"/>
    <w:rsid w:val="00256013"/>
    <w:rsid w:val="00260117"/>
    <w:rsid w:val="002637E9"/>
    <w:rsid w:val="00264D42"/>
    <w:rsid w:val="002746C9"/>
    <w:rsid w:val="0027689D"/>
    <w:rsid w:val="00277B40"/>
    <w:rsid w:val="00281938"/>
    <w:rsid w:val="00286B55"/>
    <w:rsid w:val="00287A1A"/>
    <w:rsid w:val="00290338"/>
    <w:rsid w:val="00293293"/>
    <w:rsid w:val="002971BD"/>
    <w:rsid w:val="0029779F"/>
    <w:rsid w:val="002A00D9"/>
    <w:rsid w:val="002A0BBA"/>
    <w:rsid w:val="002A0CCF"/>
    <w:rsid w:val="002A1452"/>
    <w:rsid w:val="002A14D3"/>
    <w:rsid w:val="002A2BA9"/>
    <w:rsid w:val="002A4D18"/>
    <w:rsid w:val="002A4E8C"/>
    <w:rsid w:val="002A642D"/>
    <w:rsid w:val="002B0758"/>
    <w:rsid w:val="002B1442"/>
    <w:rsid w:val="002B4E70"/>
    <w:rsid w:val="002C0D90"/>
    <w:rsid w:val="002C0F1C"/>
    <w:rsid w:val="002C368C"/>
    <w:rsid w:val="002C531A"/>
    <w:rsid w:val="002D03EB"/>
    <w:rsid w:val="002D304F"/>
    <w:rsid w:val="002D5C54"/>
    <w:rsid w:val="002D70A9"/>
    <w:rsid w:val="002D7472"/>
    <w:rsid w:val="002D75CE"/>
    <w:rsid w:val="002D776E"/>
    <w:rsid w:val="002D7F97"/>
    <w:rsid w:val="002E27A2"/>
    <w:rsid w:val="002E3CB6"/>
    <w:rsid w:val="002E5E02"/>
    <w:rsid w:val="002E6757"/>
    <w:rsid w:val="002F09FE"/>
    <w:rsid w:val="002F4E4D"/>
    <w:rsid w:val="002F622F"/>
    <w:rsid w:val="003009B7"/>
    <w:rsid w:val="00300F82"/>
    <w:rsid w:val="00303019"/>
    <w:rsid w:val="00305986"/>
    <w:rsid w:val="00311F61"/>
    <w:rsid w:val="003125C8"/>
    <w:rsid w:val="00313169"/>
    <w:rsid w:val="0031563F"/>
    <w:rsid w:val="00316120"/>
    <w:rsid w:val="00316BDA"/>
    <w:rsid w:val="0032441A"/>
    <w:rsid w:val="003247A4"/>
    <w:rsid w:val="00324BDA"/>
    <w:rsid w:val="00334E1A"/>
    <w:rsid w:val="003351DF"/>
    <w:rsid w:val="003360BA"/>
    <w:rsid w:val="00342B4E"/>
    <w:rsid w:val="003436FF"/>
    <w:rsid w:val="00343786"/>
    <w:rsid w:val="00343AB7"/>
    <w:rsid w:val="00347A8A"/>
    <w:rsid w:val="00350822"/>
    <w:rsid w:val="00350DD6"/>
    <w:rsid w:val="00351F0A"/>
    <w:rsid w:val="00354CFF"/>
    <w:rsid w:val="0035672B"/>
    <w:rsid w:val="00366CE0"/>
    <w:rsid w:val="0037189F"/>
    <w:rsid w:val="003725ED"/>
    <w:rsid w:val="00373A35"/>
    <w:rsid w:val="00375411"/>
    <w:rsid w:val="00376339"/>
    <w:rsid w:val="0038039F"/>
    <w:rsid w:val="003808ED"/>
    <w:rsid w:val="0038093D"/>
    <w:rsid w:val="00380F72"/>
    <w:rsid w:val="00381026"/>
    <w:rsid w:val="00381BC7"/>
    <w:rsid w:val="003832B0"/>
    <w:rsid w:val="0038527D"/>
    <w:rsid w:val="00386965"/>
    <w:rsid w:val="00391825"/>
    <w:rsid w:val="00391BAA"/>
    <w:rsid w:val="00392F81"/>
    <w:rsid w:val="003942EF"/>
    <w:rsid w:val="00394DE8"/>
    <w:rsid w:val="0039629F"/>
    <w:rsid w:val="00397044"/>
    <w:rsid w:val="003A1FC4"/>
    <w:rsid w:val="003A4798"/>
    <w:rsid w:val="003B0917"/>
    <w:rsid w:val="003B0B52"/>
    <w:rsid w:val="003B0D0F"/>
    <w:rsid w:val="003B28A5"/>
    <w:rsid w:val="003B2F13"/>
    <w:rsid w:val="003B3FA5"/>
    <w:rsid w:val="003B6D59"/>
    <w:rsid w:val="003C00F4"/>
    <w:rsid w:val="003C1B78"/>
    <w:rsid w:val="003C2D3D"/>
    <w:rsid w:val="003C3936"/>
    <w:rsid w:val="003C3AFC"/>
    <w:rsid w:val="003C3F5F"/>
    <w:rsid w:val="003C4ADF"/>
    <w:rsid w:val="003C5374"/>
    <w:rsid w:val="003C662D"/>
    <w:rsid w:val="003C7533"/>
    <w:rsid w:val="003D00CD"/>
    <w:rsid w:val="003D2449"/>
    <w:rsid w:val="003D284B"/>
    <w:rsid w:val="003D2CED"/>
    <w:rsid w:val="003D2F43"/>
    <w:rsid w:val="003D6260"/>
    <w:rsid w:val="003D67BE"/>
    <w:rsid w:val="003E1D2B"/>
    <w:rsid w:val="003E328E"/>
    <w:rsid w:val="003E74CC"/>
    <w:rsid w:val="003F1628"/>
    <w:rsid w:val="003F4E3C"/>
    <w:rsid w:val="003F5DCA"/>
    <w:rsid w:val="003F6C27"/>
    <w:rsid w:val="003F756D"/>
    <w:rsid w:val="003F7EF8"/>
    <w:rsid w:val="0040133A"/>
    <w:rsid w:val="00402B8C"/>
    <w:rsid w:val="00402DC5"/>
    <w:rsid w:val="004103BF"/>
    <w:rsid w:val="00410C29"/>
    <w:rsid w:val="004111C7"/>
    <w:rsid w:val="004112A8"/>
    <w:rsid w:val="00413785"/>
    <w:rsid w:val="0041382F"/>
    <w:rsid w:val="00414900"/>
    <w:rsid w:val="00414946"/>
    <w:rsid w:val="00414D2C"/>
    <w:rsid w:val="00416D53"/>
    <w:rsid w:val="004207A1"/>
    <w:rsid w:val="004219DB"/>
    <w:rsid w:val="00422132"/>
    <w:rsid w:val="0042553B"/>
    <w:rsid w:val="00426195"/>
    <w:rsid w:val="004302DC"/>
    <w:rsid w:val="004312DA"/>
    <w:rsid w:val="00432077"/>
    <w:rsid w:val="00432313"/>
    <w:rsid w:val="00432C42"/>
    <w:rsid w:val="0043764D"/>
    <w:rsid w:val="00440CEF"/>
    <w:rsid w:val="004411F8"/>
    <w:rsid w:val="00442CDB"/>
    <w:rsid w:val="00451A33"/>
    <w:rsid w:val="00453539"/>
    <w:rsid w:val="00454878"/>
    <w:rsid w:val="00460FC3"/>
    <w:rsid w:val="004625DD"/>
    <w:rsid w:val="00462B92"/>
    <w:rsid w:val="00466F47"/>
    <w:rsid w:val="004676F9"/>
    <w:rsid w:val="00470CB1"/>
    <w:rsid w:val="00471E80"/>
    <w:rsid w:val="00475F1C"/>
    <w:rsid w:val="0047610C"/>
    <w:rsid w:val="00476691"/>
    <w:rsid w:val="00476C43"/>
    <w:rsid w:val="00476CBA"/>
    <w:rsid w:val="0047705A"/>
    <w:rsid w:val="00477E56"/>
    <w:rsid w:val="00477ED0"/>
    <w:rsid w:val="00482291"/>
    <w:rsid w:val="004877A8"/>
    <w:rsid w:val="004917B0"/>
    <w:rsid w:val="00491D3C"/>
    <w:rsid w:val="00492DA5"/>
    <w:rsid w:val="00497A6A"/>
    <w:rsid w:val="004A0A70"/>
    <w:rsid w:val="004A1F98"/>
    <w:rsid w:val="004A436C"/>
    <w:rsid w:val="004A69CC"/>
    <w:rsid w:val="004A7812"/>
    <w:rsid w:val="004A7B56"/>
    <w:rsid w:val="004B2325"/>
    <w:rsid w:val="004B3944"/>
    <w:rsid w:val="004B7832"/>
    <w:rsid w:val="004C090A"/>
    <w:rsid w:val="004C152F"/>
    <w:rsid w:val="004C1C5A"/>
    <w:rsid w:val="004C1EB9"/>
    <w:rsid w:val="004C330A"/>
    <w:rsid w:val="004C38B0"/>
    <w:rsid w:val="004D0B82"/>
    <w:rsid w:val="004D317E"/>
    <w:rsid w:val="004D3B60"/>
    <w:rsid w:val="004D5B59"/>
    <w:rsid w:val="004D60C2"/>
    <w:rsid w:val="004D6FE6"/>
    <w:rsid w:val="004E2F77"/>
    <w:rsid w:val="004E5104"/>
    <w:rsid w:val="004E5702"/>
    <w:rsid w:val="004E5A93"/>
    <w:rsid w:val="004E6439"/>
    <w:rsid w:val="004F1BD2"/>
    <w:rsid w:val="004F201E"/>
    <w:rsid w:val="004F4784"/>
    <w:rsid w:val="004F4CE0"/>
    <w:rsid w:val="004F513C"/>
    <w:rsid w:val="004F54E4"/>
    <w:rsid w:val="004F5AF8"/>
    <w:rsid w:val="004F7F14"/>
    <w:rsid w:val="005008C4"/>
    <w:rsid w:val="00500F1A"/>
    <w:rsid w:val="0050767A"/>
    <w:rsid w:val="0051005D"/>
    <w:rsid w:val="0051181D"/>
    <w:rsid w:val="00512083"/>
    <w:rsid w:val="005125F3"/>
    <w:rsid w:val="00512787"/>
    <w:rsid w:val="00512951"/>
    <w:rsid w:val="00512B6C"/>
    <w:rsid w:val="00515436"/>
    <w:rsid w:val="0051790C"/>
    <w:rsid w:val="00520C08"/>
    <w:rsid w:val="00520ED1"/>
    <w:rsid w:val="00523D1B"/>
    <w:rsid w:val="00526598"/>
    <w:rsid w:val="005267C9"/>
    <w:rsid w:val="005323CE"/>
    <w:rsid w:val="00532B05"/>
    <w:rsid w:val="00533897"/>
    <w:rsid w:val="00534353"/>
    <w:rsid w:val="00534365"/>
    <w:rsid w:val="00535A28"/>
    <w:rsid w:val="00541DF0"/>
    <w:rsid w:val="005433BA"/>
    <w:rsid w:val="00545EEE"/>
    <w:rsid w:val="0054732A"/>
    <w:rsid w:val="005545A9"/>
    <w:rsid w:val="00557EF7"/>
    <w:rsid w:val="005610E5"/>
    <w:rsid w:val="0056141B"/>
    <w:rsid w:val="0056185D"/>
    <w:rsid w:val="00563D6C"/>
    <w:rsid w:val="00566912"/>
    <w:rsid w:val="00571A45"/>
    <w:rsid w:val="005726E1"/>
    <w:rsid w:val="00572F3C"/>
    <w:rsid w:val="00575112"/>
    <w:rsid w:val="00575A08"/>
    <w:rsid w:val="005765E6"/>
    <w:rsid w:val="00580248"/>
    <w:rsid w:val="00580C3D"/>
    <w:rsid w:val="00581208"/>
    <w:rsid w:val="00581601"/>
    <w:rsid w:val="00581E06"/>
    <w:rsid w:val="00582D43"/>
    <w:rsid w:val="0058478C"/>
    <w:rsid w:val="005858A6"/>
    <w:rsid w:val="00585D15"/>
    <w:rsid w:val="005875B9"/>
    <w:rsid w:val="0059208F"/>
    <w:rsid w:val="00592406"/>
    <w:rsid w:val="00592BB1"/>
    <w:rsid w:val="00593927"/>
    <w:rsid w:val="005968B4"/>
    <w:rsid w:val="005A2E81"/>
    <w:rsid w:val="005A3E4E"/>
    <w:rsid w:val="005A42AD"/>
    <w:rsid w:val="005A44D5"/>
    <w:rsid w:val="005A4660"/>
    <w:rsid w:val="005A4BF0"/>
    <w:rsid w:val="005A59F5"/>
    <w:rsid w:val="005A6ADE"/>
    <w:rsid w:val="005A6B5D"/>
    <w:rsid w:val="005A6BC1"/>
    <w:rsid w:val="005B5583"/>
    <w:rsid w:val="005B6E83"/>
    <w:rsid w:val="005B76FA"/>
    <w:rsid w:val="005C2E52"/>
    <w:rsid w:val="005C3288"/>
    <w:rsid w:val="005C355F"/>
    <w:rsid w:val="005C6DE0"/>
    <w:rsid w:val="005C73DC"/>
    <w:rsid w:val="005D00AD"/>
    <w:rsid w:val="005D015A"/>
    <w:rsid w:val="005D0908"/>
    <w:rsid w:val="005D0975"/>
    <w:rsid w:val="005D19BE"/>
    <w:rsid w:val="005D2504"/>
    <w:rsid w:val="005D4AD7"/>
    <w:rsid w:val="005D4AF4"/>
    <w:rsid w:val="005D6638"/>
    <w:rsid w:val="005D71CC"/>
    <w:rsid w:val="005D7348"/>
    <w:rsid w:val="005D75F8"/>
    <w:rsid w:val="005D7C2C"/>
    <w:rsid w:val="005E0BF6"/>
    <w:rsid w:val="005E123B"/>
    <w:rsid w:val="005E2C20"/>
    <w:rsid w:val="005E2D5D"/>
    <w:rsid w:val="005E3875"/>
    <w:rsid w:val="005E54F4"/>
    <w:rsid w:val="005E5827"/>
    <w:rsid w:val="005E5957"/>
    <w:rsid w:val="005E774A"/>
    <w:rsid w:val="005E7D77"/>
    <w:rsid w:val="005F0738"/>
    <w:rsid w:val="005F616D"/>
    <w:rsid w:val="0060450E"/>
    <w:rsid w:val="00605D9F"/>
    <w:rsid w:val="0061009B"/>
    <w:rsid w:val="00611A95"/>
    <w:rsid w:val="00616414"/>
    <w:rsid w:val="00616573"/>
    <w:rsid w:val="00616DC7"/>
    <w:rsid w:val="00620F7A"/>
    <w:rsid w:val="00622427"/>
    <w:rsid w:val="00622EB1"/>
    <w:rsid w:val="0062385E"/>
    <w:rsid w:val="00626328"/>
    <w:rsid w:val="006265AE"/>
    <w:rsid w:val="00633676"/>
    <w:rsid w:val="00634761"/>
    <w:rsid w:val="006360F7"/>
    <w:rsid w:val="00636F3D"/>
    <w:rsid w:val="0063776A"/>
    <w:rsid w:val="0064360E"/>
    <w:rsid w:val="00646AC8"/>
    <w:rsid w:val="00646CEC"/>
    <w:rsid w:val="006477D2"/>
    <w:rsid w:val="00650804"/>
    <w:rsid w:val="00650E1B"/>
    <w:rsid w:val="0065214D"/>
    <w:rsid w:val="0065635B"/>
    <w:rsid w:val="00660E88"/>
    <w:rsid w:val="00664766"/>
    <w:rsid w:val="00667637"/>
    <w:rsid w:val="00667CB3"/>
    <w:rsid w:val="00671458"/>
    <w:rsid w:val="00671B15"/>
    <w:rsid w:val="00673D66"/>
    <w:rsid w:val="00675790"/>
    <w:rsid w:val="0067616E"/>
    <w:rsid w:val="00680ADB"/>
    <w:rsid w:val="00681A73"/>
    <w:rsid w:val="006852EB"/>
    <w:rsid w:val="00685E10"/>
    <w:rsid w:val="00686281"/>
    <w:rsid w:val="0069435F"/>
    <w:rsid w:val="00696903"/>
    <w:rsid w:val="00697CFF"/>
    <w:rsid w:val="006A0C07"/>
    <w:rsid w:val="006B479F"/>
    <w:rsid w:val="006B4ED0"/>
    <w:rsid w:val="006B518E"/>
    <w:rsid w:val="006C325C"/>
    <w:rsid w:val="006C3645"/>
    <w:rsid w:val="006C443A"/>
    <w:rsid w:val="006C4682"/>
    <w:rsid w:val="006C4973"/>
    <w:rsid w:val="006C669A"/>
    <w:rsid w:val="006C6F52"/>
    <w:rsid w:val="006C709E"/>
    <w:rsid w:val="006D0115"/>
    <w:rsid w:val="006D05FE"/>
    <w:rsid w:val="006D17CF"/>
    <w:rsid w:val="006D2DB5"/>
    <w:rsid w:val="006D39FB"/>
    <w:rsid w:val="006D5498"/>
    <w:rsid w:val="006E02C7"/>
    <w:rsid w:val="006E1137"/>
    <w:rsid w:val="006E1411"/>
    <w:rsid w:val="006E18F5"/>
    <w:rsid w:val="006E4D88"/>
    <w:rsid w:val="006E63BE"/>
    <w:rsid w:val="006F059F"/>
    <w:rsid w:val="006F2824"/>
    <w:rsid w:val="006F38B8"/>
    <w:rsid w:val="006F5278"/>
    <w:rsid w:val="00700F44"/>
    <w:rsid w:val="00703F84"/>
    <w:rsid w:val="00704611"/>
    <w:rsid w:val="00705029"/>
    <w:rsid w:val="00705AE3"/>
    <w:rsid w:val="007105F5"/>
    <w:rsid w:val="00711675"/>
    <w:rsid w:val="0071323D"/>
    <w:rsid w:val="007132FB"/>
    <w:rsid w:val="00713B5E"/>
    <w:rsid w:val="00714773"/>
    <w:rsid w:val="00714CEE"/>
    <w:rsid w:val="007209C7"/>
    <w:rsid w:val="00720B63"/>
    <w:rsid w:val="00720D30"/>
    <w:rsid w:val="00721929"/>
    <w:rsid w:val="00723C38"/>
    <w:rsid w:val="00724AC1"/>
    <w:rsid w:val="0072639D"/>
    <w:rsid w:val="00736D2D"/>
    <w:rsid w:val="00737727"/>
    <w:rsid w:val="00743AB1"/>
    <w:rsid w:val="00744240"/>
    <w:rsid w:val="007454A2"/>
    <w:rsid w:val="0074743D"/>
    <w:rsid w:val="00747AB0"/>
    <w:rsid w:val="00753200"/>
    <w:rsid w:val="00755EA8"/>
    <w:rsid w:val="00756FA6"/>
    <w:rsid w:val="00757318"/>
    <w:rsid w:val="00757A99"/>
    <w:rsid w:val="00761D47"/>
    <w:rsid w:val="007676E4"/>
    <w:rsid w:val="0076786A"/>
    <w:rsid w:val="00771828"/>
    <w:rsid w:val="00771879"/>
    <w:rsid w:val="007727E7"/>
    <w:rsid w:val="00773BD8"/>
    <w:rsid w:val="007814FE"/>
    <w:rsid w:val="00785421"/>
    <w:rsid w:val="00785B0F"/>
    <w:rsid w:val="00785C15"/>
    <w:rsid w:val="007868C6"/>
    <w:rsid w:val="0078767D"/>
    <w:rsid w:val="00787A4A"/>
    <w:rsid w:val="00792005"/>
    <w:rsid w:val="00797985"/>
    <w:rsid w:val="00797ACD"/>
    <w:rsid w:val="00797B24"/>
    <w:rsid w:val="007A2680"/>
    <w:rsid w:val="007A3101"/>
    <w:rsid w:val="007A7C71"/>
    <w:rsid w:val="007B271F"/>
    <w:rsid w:val="007B3940"/>
    <w:rsid w:val="007B3D0F"/>
    <w:rsid w:val="007B4B17"/>
    <w:rsid w:val="007B7C08"/>
    <w:rsid w:val="007C24DF"/>
    <w:rsid w:val="007C2710"/>
    <w:rsid w:val="007C2CB9"/>
    <w:rsid w:val="007C53DE"/>
    <w:rsid w:val="007C5AB4"/>
    <w:rsid w:val="007D141B"/>
    <w:rsid w:val="007D2837"/>
    <w:rsid w:val="007D2EBB"/>
    <w:rsid w:val="007D398C"/>
    <w:rsid w:val="007D5766"/>
    <w:rsid w:val="007D6BC2"/>
    <w:rsid w:val="007D7439"/>
    <w:rsid w:val="007E09AD"/>
    <w:rsid w:val="007E308A"/>
    <w:rsid w:val="007E3A55"/>
    <w:rsid w:val="007E55A4"/>
    <w:rsid w:val="007E5EE4"/>
    <w:rsid w:val="007E700E"/>
    <w:rsid w:val="007E71F4"/>
    <w:rsid w:val="007E758B"/>
    <w:rsid w:val="007E7998"/>
    <w:rsid w:val="007F2FE4"/>
    <w:rsid w:val="007F53A1"/>
    <w:rsid w:val="007F7F3F"/>
    <w:rsid w:val="00802304"/>
    <w:rsid w:val="00803D77"/>
    <w:rsid w:val="00804D51"/>
    <w:rsid w:val="00804DF3"/>
    <w:rsid w:val="0080534E"/>
    <w:rsid w:val="00807500"/>
    <w:rsid w:val="00810E38"/>
    <w:rsid w:val="008110A6"/>
    <w:rsid w:val="0081220B"/>
    <w:rsid w:val="008135CB"/>
    <w:rsid w:val="00814985"/>
    <w:rsid w:val="0081572C"/>
    <w:rsid w:val="00816057"/>
    <w:rsid w:val="00816C10"/>
    <w:rsid w:val="0081718F"/>
    <w:rsid w:val="00817595"/>
    <w:rsid w:val="00817D37"/>
    <w:rsid w:val="00820496"/>
    <w:rsid w:val="00827891"/>
    <w:rsid w:val="00830113"/>
    <w:rsid w:val="00830DBD"/>
    <w:rsid w:val="008321EF"/>
    <w:rsid w:val="00833FBB"/>
    <w:rsid w:val="00835FE9"/>
    <w:rsid w:val="008428A8"/>
    <w:rsid w:val="00842C5A"/>
    <w:rsid w:val="008441DD"/>
    <w:rsid w:val="008448B7"/>
    <w:rsid w:val="008459E6"/>
    <w:rsid w:val="008478F7"/>
    <w:rsid w:val="00847950"/>
    <w:rsid w:val="00847F5F"/>
    <w:rsid w:val="00851A96"/>
    <w:rsid w:val="00855CF8"/>
    <w:rsid w:val="00862515"/>
    <w:rsid w:val="00864A33"/>
    <w:rsid w:val="00866EF7"/>
    <w:rsid w:val="00871A37"/>
    <w:rsid w:val="00874625"/>
    <w:rsid w:val="008808BF"/>
    <w:rsid w:val="0088230E"/>
    <w:rsid w:val="008826CB"/>
    <w:rsid w:val="00883E6D"/>
    <w:rsid w:val="008845A2"/>
    <w:rsid w:val="008859AC"/>
    <w:rsid w:val="00886851"/>
    <w:rsid w:val="00886E1A"/>
    <w:rsid w:val="00887DF1"/>
    <w:rsid w:val="00890C37"/>
    <w:rsid w:val="008924C4"/>
    <w:rsid w:val="00893AB5"/>
    <w:rsid w:val="00893CFA"/>
    <w:rsid w:val="00893E25"/>
    <w:rsid w:val="008945C8"/>
    <w:rsid w:val="00895557"/>
    <w:rsid w:val="0089589A"/>
    <w:rsid w:val="00896FA5"/>
    <w:rsid w:val="008975BE"/>
    <w:rsid w:val="008A05E4"/>
    <w:rsid w:val="008A4927"/>
    <w:rsid w:val="008A6148"/>
    <w:rsid w:val="008B09F7"/>
    <w:rsid w:val="008B2BD2"/>
    <w:rsid w:val="008B58C3"/>
    <w:rsid w:val="008C0C01"/>
    <w:rsid w:val="008C106C"/>
    <w:rsid w:val="008C13E5"/>
    <w:rsid w:val="008C339C"/>
    <w:rsid w:val="008C67B8"/>
    <w:rsid w:val="008D2B4B"/>
    <w:rsid w:val="008D58E0"/>
    <w:rsid w:val="008D58E6"/>
    <w:rsid w:val="008D6724"/>
    <w:rsid w:val="008D6D32"/>
    <w:rsid w:val="008D736B"/>
    <w:rsid w:val="008D792C"/>
    <w:rsid w:val="008E0D53"/>
    <w:rsid w:val="008E6113"/>
    <w:rsid w:val="008E6183"/>
    <w:rsid w:val="008E7A19"/>
    <w:rsid w:val="008E7E22"/>
    <w:rsid w:val="008E7FBE"/>
    <w:rsid w:val="008F3216"/>
    <w:rsid w:val="008F436A"/>
    <w:rsid w:val="008F49E6"/>
    <w:rsid w:val="008F5AAE"/>
    <w:rsid w:val="0090123F"/>
    <w:rsid w:val="00901F62"/>
    <w:rsid w:val="0090288E"/>
    <w:rsid w:val="009047EB"/>
    <w:rsid w:val="009076CF"/>
    <w:rsid w:val="00911CDF"/>
    <w:rsid w:val="00917F24"/>
    <w:rsid w:val="009210F6"/>
    <w:rsid w:val="0092447C"/>
    <w:rsid w:val="009320D0"/>
    <w:rsid w:val="00932DF2"/>
    <w:rsid w:val="00936E73"/>
    <w:rsid w:val="00940088"/>
    <w:rsid w:val="00940D09"/>
    <w:rsid w:val="00941081"/>
    <w:rsid w:val="00941CB7"/>
    <w:rsid w:val="00942CA1"/>
    <w:rsid w:val="00942FB8"/>
    <w:rsid w:val="0094333C"/>
    <w:rsid w:val="0094399A"/>
    <w:rsid w:val="00952609"/>
    <w:rsid w:val="00953B31"/>
    <w:rsid w:val="00957BE3"/>
    <w:rsid w:val="00957CA5"/>
    <w:rsid w:val="00964721"/>
    <w:rsid w:val="009650E3"/>
    <w:rsid w:val="00965CB8"/>
    <w:rsid w:val="009676A6"/>
    <w:rsid w:val="009715B5"/>
    <w:rsid w:val="0097286B"/>
    <w:rsid w:val="009728A3"/>
    <w:rsid w:val="00973F52"/>
    <w:rsid w:val="00975B20"/>
    <w:rsid w:val="0098189B"/>
    <w:rsid w:val="00981D38"/>
    <w:rsid w:val="0098328E"/>
    <w:rsid w:val="00983CC2"/>
    <w:rsid w:val="00984D2B"/>
    <w:rsid w:val="00984E65"/>
    <w:rsid w:val="00985145"/>
    <w:rsid w:val="00986365"/>
    <w:rsid w:val="00990E68"/>
    <w:rsid w:val="00991CA8"/>
    <w:rsid w:val="00992270"/>
    <w:rsid w:val="00992732"/>
    <w:rsid w:val="00995061"/>
    <w:rsid w:val="00995CF6"/>
    <w:rsid w:val="00997CC1"/>
    <w:rsid w:val="009A0199"/>
    <w:rsid w:val="009B1D9C"/>
    <w:rsid w:val="009B27EE"/>
    <w:rsid w:val="009B2A94"/>
    <w:rsid w:val="009C000A"/>
    <w:rsid w:val="009C1177"/>
    <w:rsid w:val="009C4C64"/>
    <w:rsid w:val="009C4FAA"/>
    <w:rsid w:val="009C61EE"/>
    <w:rsid w:val="009C6D61"/>
    <w:rsid w:val="009C7E6E"/>
    <w:rsid w:val="009D3C1C"/>
    <w:rsid w:val="009D509D"/>
    <w:rsid w:val="009E26B7"/>
    <w:rsid w:val="009E277B"/>
    <w:rsid w:val="009E2AB9"/>
    <w:rsid w:val="009E44E4"/>
    <w:rsid w:val="009E45D8"/>
    <w:rsid w:val="009E468B"/>
    <w:rsid w:val="009E4C2F"/>
    <w:rsid w:val="009E5622"/>
    <w:rsid w:val="009E5A06"/>
    <w:rsid w:val="009E656A"/>
    <w:rsid w:val="009E6A7D"/>
    <w:rsid w:val="009E6C41"/>
    <w:rsid w:val="009E7349"/>
    <w:rsid w:val="009E75DB"/>
    <w:rsid w:val="009F17DB"/>
    <w:rsid w:val="009F35FC"/>
    <w:rsid w:val="009F546A"/>
    <w:rsid w:val="009F5891"/>
    <w:rsid w:val="00A00AA1"/>
    <w:rsid w:val="00A01501"/>
    <w:rsid w:val="00A01BDC"/>
    <w:rsid w:val="00A03359"/>
    <w:rsid w:val="00A0430C"/>
    <w:rsid w:val="00A05B30"/>
    <w:rsid w:val="00A07CDA"/>
    <w:rsid w:val="00A1258F"/>
    <w:rsid w:val="00A14773"/>
    <w:rsid w:val="00A153A7"/>
    <w:rsid w:val="00A17809"/>
    <w:rsid w:val="00A17FD9"/>
    <w:rsid w:val="00A20282"/>
    <w:rsid w:val="00A207CD"/>
    <w:rsid w:val="00A229BA"/>
    <w:rsid w:val="00A2349D"/>
    <w:rsid w:val="00A24116"/>
    <w:rsid w:val="00A26EB8"/>
    <w:rsid w:val="00A329CA"/>
    <w:rsid w:val="00A33489"/>
    <w:rsid w:val="00A337E8"/>
    <w:rsid w:val="00A354AA"/>
    <w:rsid w:val="00A36069"/>
    <w:rsid w:val="00A365B6"/>
    <w:rsid w:val="00A366D0"/>
    <w:rsid w:val="00A378EF"/>
    <w:rsid w:val="00A41E68"/>
    <w:rsid w:val="00A44847"/>
    <w:rsid w:val="00A474A3"/>
    <w:rsid w:val="00A47E64"/>
    <w:rsid w:val="00A506C9"/>
    <w:rsid w:val="00A5176B"/>
    <w:rsid w:val="00A51C2F"/>
    <w:rsid w:val="00A534FE"/>
    <w:rsid w:val="00A54216"/>
    <w:rsid w:val="00A55733"/>
    <w:rsid w:val="00A62E74"/>
    <w:rsid w:val="00A64162"/>
    <w:rsid w:val="00A66E5C"/>
    <w:rsid w:val="00A7008E"/>
    <w:rsid w:val="00A7456E"/>
    <w:rsid w:val="00A80113"/>
    <w:rsid w:val="00A80EEB"/>
    <w:rsid w:val="00A81D6E"/>
    <w:rsid w:val="00A86907"/>
    <w:rsid w:val="00A94ABE"/>
    <w:rsid w:val="00AA1AEA"/>
    <w:rsid w:val="00AA5C2F"/>
    <w:rsid w:val="00AB056F"/>
    <w:rsid w:val="00AB37F4"/>
    <w:rsid w:val="00AB6E76"/>
    <w:rsid w:val="00AB7571"/>
    <w:rsid w:val="00AC0246"/>
    <w:rsid w:val="00AC0AE8"/>
    <w:rsid w:val="00AC4F07"/>
    <w:rsid w:val="00AC5DD0"/>
    <w:rsid w:val="00AC71A5"/>
    <w:rsid w:val="00AC73A3"/>
    <w:rsid w:val="00AC781E"/>
    <w:rsid w:val="00AD1298"/>
    <w:rsid w:val="00AD2605"/>
    <w:rsid w:val="00AD3EC9"/>
    <w:rsid w:val="00AD5F15"/>
    <w:rsid w:val="00AE25DA"/>
    <w:rsid w:val="00AE547C"/>
    <w:rsid w:val="00AE5BC6"/>
    <w:rsid w:val="00AE7491"/>
    <w:rsid w:val="00AE74BC"/>
    <w:rsid w:val="00AF0FF5"/>
    <w:rsid w:val="00AF5F70"/>
    <w:rsid w:val="00AF77B6"/>
    <w:rsid w:val="00AF7894"/>
    <w:rsid w:val="00B00D4A"/>
    <w:rsid w:val="00B01F0D"/>
    <w:rsid w:val="00B021CC"/>
    <w:rsid w:val="00B04E8F"/>
    <w:rsid w:val="00B05730"/>
    <w:rsid w:val="00B10E6D"/>
    <w:rsid w:val="00B12344"/>
    <w:rsid w:val="00B12584"/>
    <w:rsid w:val="00B1343D"/>
    <w:rsid w:val="00B16DB0"/>
    <w:rsid w:val="00B16EE4"/>
    <w:rsid w:val="00B212C9"/>
    <w:rsid w:val="00B2337E"/>
    <w:rsid w:val="00B23780"/>
    <w:rsid w:val="00B255EA"/>
    <w:rsid w:val="00B30A8A"/>
    <w:rsid w:val="00B31775"/>
    <w:rsid w:val="00B3267E"/>
    <w:rsid w:val="00B339CF"/>
    <w:rsid w:val="00B34A35"/>
    <w:rsid w:val="00B35616"/>
    <w:rsid w:val="00B35CD6"/>
    <w:rsid w:val="00B36921"/>
    <w:rsid w:val="00B376C0"/>
    <w:rsid w:val="00B435EA"/>
    <w:rsid w:val="00B45BB6"/>
    <w:rsid w:val="00B46EB8"/>
    <w:rsid w:val="00B5173B"/>
    <w:rsid w:val="00B52B68"/>
    <w:rsid w:val="00B52C1F"/>
    <w:rsid w:val="00B52C2B"/>
    <w:rsid w:val="00B559D3"/>
    <w:rsid w:val="00B60745"/>
    <w:rsid w:val="00B64BB8"/>
    <w:rsid w:val="00B6687B"/>
    <w:rsid w:val="00B70D72"/>
    <w:rsid w:val="00B7115A"/>
    <w:rsid w:val="00B71458"/>
    <w:rsid w:val="00B71E21"/>
    <w:rsid w:val="00B7230B"/>
    <w:rsid w:val="00B73BC4"/>
    <w:rsid w:val="00B76E16"/>
    <w:rsid w:val="00B80D99"/>
    <w:rsid w:val="00B83222"/>
    <w:rsid w:val="00B84DA4"/>
    <w:rsid w:val="00B86AED"/>
    <w:rsid w:val="00B93B12"/>
    <w:rsid w:val="00BA07F3"/>
    <w:rsid w:val="00BA3C7D"/>
    <w:rsid w:val="00BA3D0F"/>
    <w:rsid w:val="00BA3D21"/>
    <w:rsid w:val="00BA7BCD"/>
    <w:rsid w:val="00BA7D90"/>
    <w:rsid w:val="00BB107F"/>
    <w:rsid w:val="00BB2BD3"/>
    <w:rsid w:val="00BB35F0"/>
    <w:rsid w:val="00BB4F48"/>
    <w:rsid w:val="00BB5F66"/>
    <w:rsid w:val="00BC09CC"/>
    <w:rsid w:val="00BC174B"/>
    <w:rsid w:val="00BC197D"/>
    <w:rsid w:val="00BC3F8E"/>
    <w:rsid w:val="00BC5E7F"/>
    <w:rsid w:val="00BC7243"/>
    <w:rsid w:val="00BD3C23"/>
    <w:rsid w:val="00BD467A"/>
    <w:rsid w:val="00BD4930"/>
    <w:rsid w:val="00BD672D"/>
    <w:rsid w:val="00BD7B39"/>
    <w:rsid w:val="00BE42E4"/>
    <w:rsid w:val="00BE68BB"/>
    <w:rsid w:val="00BE7F25"/>
    <w:rsid w:val="00BE7F89"/>
    <w:rsid w:val="00BF0C22"/>
    <w:rsid w:val="00BF0E7C"/>
    <w:rsid w:val="00BF1968"/>
    <w:rsid w:val="00BF3D09"/>
    <w:rsid w:val="00BF566A"/>
    <w:rsid w:val="00BF5FAE"/>
    <w:rsid w:val="00BF6795"/>
    <w:rsid w:val="00BF7F12"/>
    <w:rsid w:val="00C03743"/>
    <w:rsid w:val="00C04DC8"/>
    <w:rsid w:val="00C04F5F"/>
    <w:rsid w:val="00C070ED"/>
    <w:rsid w:val="00C10043"/>
    <w:rsid w:val="00C11C0A"/>
    <w:rsid w:val="00C11C32"/>
    <w:rsid w:val="00C13310"/>
    <w:rsid w:val="00C13D42"/>
    <w:rsid w:val="00C16429"/>
    <w:rsid w:val="00C171ED"/>
    <w:rsid w:val="00C20377"/>
    <w:rsid w:val="00C22279"/>
    <w:rsid w:val="00C30352"/>
    <w:rsid w:val="00C33410"/>
    <w:rsid w:val="00C356DF"/>
    <w:rsid w:val="00C359C7"/>
    <w:rsid w:val="00C37167"/>
    <w:rsid w:val="00C37978"/>
    <w:rsid w:val="00C40208"/>
    <w:rsid w:val="00C408E8"/>
    <w:rsid w:val="00C40F61"/>
    <w:rsid w:val="00C412DC"/>
    <w:rsid w:val="00C44725"/>
    <w:rsid w:val="00C47956"/>
    <w:rsid w:val="00C5059D"/>
    <w:rsid w:val="00C50D61"/>
    <w:rsid w:val="00C51CE7"/>
    <w:rsid w:val="00C55A54"/>
    <w:rsid w:val="00C57A56"/>
    <w:rsid w:val="00C60512"/>
    <w:rsid w:val="00C647FB"/>
    <w:rsid w:val="00C64FBB"/>
    <w:rsid w:val="00C67243"/>
    <w:rsid w:val="00C71F32"/>
    <w:rsid w:val="00C73FD2"/>
    <w:rsid w:val="00C746F3"/>
    <w:rsid w:val="00C75A32"/>
    <w:rsid w:val="00C810D8"/>
    <w:rsid w:val="00C837D7"/>
    <w:rsid w:val="00C846BE"/>
    <w:rsid w:val="00C8475B"/>
    <w:rsid w:val="00C86E43"/>
    <w:rsid w:val="00C871C9"/>
    <w:rsid w:val="00C91ADB"/>
    <w:rsid w:val="00C92B67"/>
    <w:rsid w:val="00C9307E"/>
    <w:rsid w:val="00C93646"/>
    <w:rsid w:val="00C963FC"/>
    <w:rsid w:val="00C97C3D"/>
    <w:rsid w:val="00CA2F84"/>
    <w:rsid w:val="00CA447B"/>
    <w:rsid w:val="00CA5DE4"/>
    <w:rsid w:val="00CA6B22"/>
    <w:rsid w:val="00CA6E33"/>
    <w:rsid w:val="00CB337E"/>
    <w:rsid w:val="00CB4155"/>
    <w:rsid w:val="00CB418B"/>
    <w:rsid w:val="00CB45E3"/>
    <w:rsid w:val="00CB69F5"/>
    <w:rsid w:val="00CC0DD3"/>
    <w:rsid w:val="00CC4066"/>
    <w:rsid w:val="00CC46CC"/>
    <w:rsid w:val="00CC4FB4"/>
    <w:rsid w:val="00CC63CB"/>
    <w:rsid w:val="00CC6545"/>
    <w:rsid w:val="00CD01E9"/>
    <w:rsid w:val="00CD29B6"/>
    <w:rsid w:val="00CD637B"/>
    <w:rsid w:val="00CD6AB0"/>
    <w:rsid w:val="00CE0F64"/>
    <w:rsid w:val="00CE11BA"/>
    <w:rsid w:val="00CE2D0A"/>
    <w:rsid w:val="00CE39E3"/>
    <w:rsid w:val="00CF32D1"/>
    <w:rsid w:val="00CF33E3"/>
    <w:rsid w:val="00CF371D"/>
    <w:rsid w:val="00CF3C45"/>
    <w:rsid w:val="00CF4D8F"/>
    <w:rsid w:val="00CF57F9"/>
    <w:rsid w:val="00CF6427"/>
    <w:rsid w:val="00D0075D"/>
    <w:rsid w:val="00D0272D"/>
    <w:rsid w:val="00D02F70"/>
    <w:rsid w:val="00D0637F"/>
    <w:rsid w:val="00D06FE5"/>
    <w:rsid w:val="00D0734D"/>
    <w:rsid w:val="00D10230"/>
    <w:rsid w:val="00D11A47"/>
    <w:rsid w:val="00D12963"/>
    <w:rsid w:val="00D1363C"/>
    <w:rsid w:val="00D168F4"/>
    <w:rsid w:val="00D17234"/>
    <w:rsid w:val="00D174BD"/>
    <w:rsid w:val="00D17682"/>
    <w:rsid w:val="00D17BF3"/>
    <w:rsid w:val="00D17FF7"/>
    <w:rsid w:val="00D22F3B"/>
    <w:rsid w:val="00D326F1"/>
    <w:rsid w:val="00D342B6"/>
    <w:rsid w:val="00D34D81"/>
    <w:rsid w:val="00D353FD"/>
    <w:rsid w:val="00D37E4A"/>
    <w:rsid w:val="00D4171E"/>
    <w:rsid w:val="00D4431B"/>
    <w:rsid w:val="00D45093"/>
    <w:rsid w:val="00D467F0"/>
    <w:rsid w:val="00D46C2C"/>
    <w:rsid w:val="00D47182"/>
    <w:rsid w:val="00D50F88"/>
    <w:rsid w:val="00D51D55"/>
    <w:rsid w:val="00D52166"/>
    <w:rsid w:val="00D54057"/>
    <w:rsid w:val="00D5588D"/>
    <w:rsid w:val="00D56863"/>
    <w:rsid w:val="00D63EC9"/>
    <w:rsid w:val="00D6753A"/>
    <w:rsid w:val="00D724AC"/>
    <w:rsid w:val="00D73722"/>
    <w:rsid w:val="00D742E1"/>
    <w:rsid w:val="00D75611"/>
    <w:rsid w:val="00D75C33"/>
    <w:rsid w:val="00D776C4"/>
    <w:rsid w:val="00D8057D"/>
    <w:rsid w:val="00D80A62"/>
    <w:rsid w:val="00D8201B"/>
    <w:rsid w:val="00D83AFB"/>
    <w:rsid w:val="00D86326"/>
    <w:rsid w:val="00D86DC6"/>
    <w:rsid w:val="00D8717C"/>
    <w:rsid w:val="00D90246"/>
    <w:rsid w:val="00D93020"/>
    <w:rsid w:val="00D93297"/>
    <w:rsid w:val="00D94614"/>
    <w:rsid w:val="00D96B38"/>
    <w:rsid w:val="00D97FD6"/>
    <w:rsid w:val="00DA142E"/>
    <w:rsid w:val="00DA3290"/>
    <w:rsid w:val="00DB034F"/>
    <w:rsid w:val="00DB03D5"/>
    <w:rsid w:val="00DB137C"/>
    <w:rsid w:val="00DB7ABD"/>
    <w:rsid w:val="00DC08B6"/>
    <w:rsid w:val="00DC1B90"/>
    <w:rsid w:val="00DC2CFC"/>
    <w:rsid w:val="00DC5BCE"/>
    <w:rsid w:val="00DD0E76"/>
    <w:rsid w:val="00DD13B1"/>
    <w:rsid w:val="00DD237A"/>
    <w:rsid w:val="00DD27C2"/>
    <w:rsid w:val="00DE0114"/>
    <w:rsid w:val="00DE1CAA"/>
    <w:rsid w:val="00DE2352"/>
    <w:rsid w:val="00DE26D1"/>
    <w:rsid w:val="00DE5072"/>
    <w:rsid w:val="00DF0D8F"/>
    <w:rsid w:val="00DF2B0E"/>
    <w:rsid w:val="00DF3717"/>
    <w:rsid w:val="00DF7607"/>
    <w:rsid w:val="00DF7D98"/>
    <w:rsid w:val="00E00E12"/>
    <w:rsid w:val="00E02F83"/>
    <w:rsid w:val="00E05863"/>
    <w:rsid w:val="00E06ADB"/>
    <w:rsid w:val="00E07B37"/>
    <w:rsid w:val="00E1091E"/>
    <w:rsid w:val="00E12A85"/>
    <w:rsid w:val="00E12CB1"/>
    <w:rsid w:val="00E13234"/>
    <w:rsid w:val="00E141BE"/>
    <w:rsid w:val="00E14387"/>
    <w:rsid w:val="00E21CF2"/>
    <w:rsid w:val="00E21F76"/>
    <w:rsid w:val="00E24EFE"/>
    <w:rsid w:val="00E256B4"/>
    <w:rsid w:val="00E25F96"/>
    <w:rsid w:val="00E30E56"/>
    <w:rsid w:val="00E313B0"/>
    <w:rsid w:val="00E313FA"/>
    <w:rsid w:val="00E3413C"/>
    <w:rsid w:val="00E341CD"/>
    <w:rsid w:val="00E40320"/>
    <w:rsid w:val="00E407C2"/>
    <w:rsid w:val="00E40E78"/>
    <w:rsid w:val="00E4148E"/>
    <w:rsid w:val="00E4746C"/>
    <w:rsid w:val="00E55928"/>
    <w:rsid w:val="00E57B71"/>
    <w:rsid w:val="00E6413F"/>
    <w:rsid w:val="00E6588B"/>
    <w:rsid w:val="00E65949"/>
    <w:rsid w:val="00E71D4B"/>
    <w:rsid w:val="00E72BCC"/>
    <w:rsid w:val="00E75796"/>
    <w:rsid w:val="00E76494"/>
    <w:rsid w:val="00E80F65"/>
    <w:rsid w:val="00E82AA0"/>
    <w:rsid w:val="00E8401E"/>
    <w:rsid w:val="00E84EC3"/>
    <w:rsid w:val="00E85284"/>
    <w:rsid w:val="00E869D4"/>
    <w:rsid w:val="00E87ADB"/>
    <w:rsid w:val="00E9207B"/>
    <w:rsid w:val="00E92C87"/>
    <w:rsid w:val="00E94B53"/>
    <w:rsid w:val="00E94E7B"/>
    <w:rsid w:val="00E9589B"/>
    <w:rsid w:val="00E960EA"/>
    <w:rsid w:val="00E97F46"/>
    <w:rsid w:val="00E97FE2"/>
    <w:rsid w:val="00EA33C2"/>
    <w:rsid w:val="00EA35C9"/>
    <w:rsid w:val="00EA3FC4"/>
    <w:rsid w:val="00EB0C3F"/>
    <w:rsid w:val="00EB0CAF"/>
    <w:rsid w:val="00EB17CB"/>
    <w:rsid w:val="00EB1DDE"/>
    <w:rsid w:val="00EB30AD"/>
    <w:rsid w:val="00EB3974"/>
    <w:rsid w:val="00EB5291"/>
    <w:rsid w:val="00EC05FA"/>
    <w:rsid w:val="00EC14E6"/>
    <w:rsid w:val="00EC28F2"/>
    <w:rsid w:val="00EC4098"/>
    <w:rsid w:val="00EC47CD"/>
    <w:rsid w:val="00EC6946"/>
    <w:rsid w:val="00ED1765"/>
    <w:rsid w:val="00ED34C0"/>
    <w:rsid w:val="00ED657C"/>
    <w:rsid w:val="00ED6C7D"/>
    <w:rsid w:val="00ED7BDC"/>
    <w:rsid w:val="00ED7D6A"/>
    <w:rsid w:val="00ED7EB9"/>
    <w:rsid w:val="00EE0126"/>
    <w:rsid w:val="00EE1121"/>
    <w:rsid w:val="00EE201F"/>
    <w:rsid w:val="00EE5199"/>
    <w:rsid w:val="00EE5D64"/>
    <w:rsid w:val="00EE6A3E"/>
    <w:rsid w:val="00EF28A7"/>
    <w:rsid w:val="00EF74AA"/>
    <w:rsid w:val="00F02B3D"/>
    <w:rsid w:val="00F02B7A"/>
    <w:rsid w:val="00F057CB"/>
    <w:rsid w:val="00F110AB"/>
    <w:rsid w:val="00F12173"/>
    <w:rsid w:val="00F12657"/>
    <w:rsid w:val="00F12CB8"/>
    <w:rsid w:val="00F148D6"/>
    <w:rsid w:val="00F14B09"/>
    <w:rsid w:val="00F16A2E"/>
    <w:rsid w:val="00F1797A"/>
    <w:rsid w:val="00F21F5B"/>
    <w:rsid w:val="00F225AB"/>
    <w:rsid w:val="00F22D74"/>
    <w:rsid w:val="00F25CCD"/>
    <w:rsid w:val="00F2609F"/>
    <w:rsid w:val="00F265BC"/>
    <w:rsid w:val="00F34BB5"/>
    <w:rsid w:val="00F40CCC"/>
    <w:rsid w:val="00F44C01"/>
    <w:rsid w:val="00F45251"/>
    <w:rsid w:val="00F45325"/>
    <w:rsid w:val="00F46C30"/>
    <w:rsid w:val="00F47493"/>
    <w:rsid w:val="00F47887"/>
    <w:rsid w:val="00F51400"/>
    <w:rsid w:val="00F51B85"/>
    <w:rsid w:val="00F57A28"/>
    <w:rsid w:val="00F60424"/>
    <w:rsid w:val="00F62505"/>
    <w:rsid w:val="00F625E5"/>
    <w:rsid w:val="00F629AB"/>
    <w:rsid w:val="00F637C4"/>
    <w:rsid w:val="00F6593F"/>
    <w:rsid w:val="00F6602C"/>
    <w:rsid w:val="00F71BBF"/>
    <w:rsid w:val="00F72848"/>
    <w:rsid w:val="00F73DEF"/>
    <w:rsid w:val="00F747A0"/>
    <w:rsid w:val="00F75255"/>
    <w:rsid w:val="00F75AD6"/>
    <w:rsid w:val="00F8107A"/>
    <w:rsid w:val="00F82E42"/>
    <w:rsid w:val="00F835F8"/>
    <w:rsid w:val="00F86704"/>
    <w:rsid w:val="00F87AFB"/>
    <w:rsid w:val="00F92303"/>
    <w:rsid w:val="00F92597"/>
    <w:rsid w:val="00F92B82"/>
    <w:rsid w:val="00F942BC"/>
    <w:rsid w:val="00F94A92"/>
    <w:rsid w:val="00F97263"/>
    <w:rsid w:val="00FA1956"/>
    <w:rsid w:val="00FB002D"/>
    <w:rsid w:val="00FB0B10"/>
    <w:rsid w:val="00FB1490"/>
    <w:rsid w:val="00FB1CC1"/>
    <w:rsid w:val="00FB4B35"/>
    <w:rsid w:val="00FB6350"/>
    <w:rsid w:val="00FB69BD"/>
    <w:rsid w:val="00FB6A4C"/>
    <w:rsid w:val="00FB7A62"/>
    <w:rsid w:val="00FC16B8"/>
    <w:rsid w:val="00FC343F"/>
    <w:rsid w:val="00FC3F31"/>
    <w:rsid w:val="00FC47E2"/>
    <w:rsid w:val="00FC49FB"/>
    <w:rsid w:val="00FD0D7A"/>
    <w:rsid w:val="00FD2A88"/>
    <w:rsid w:val="00FD3951"/>
    <w:rsid w:val="00FD5E7C"/>
    <w:rsid w:val="00FD6220"/>
    <w:rsid w:val="00FE1367"/>
    <w:rsid w:val="00FE2247"/>
    <w:rsid w:val="00FE282E"/>
    <w:rsid w:val="00FE69E6"/>
    <w:rsid w:val="00FE7249"/>
    <w:rsid w:val="00FE73C1"/>
    <w:rsid w:val="00FF0EC9"/>
    <w:rsid w:val="00FF1657"/>
    <w:rsid w:val="00FF20A5"/>
    <w:rsid w:val="00FF3DE0"/>
    <w:rsid w:val="00FF4109"/>
    <w:rsid w:val="00FF4DE0"/>
    <w:rsid w:val="00FF5689"/>
    <w:rsid w:val="00FF72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C00F"/>
  <w15:docId w15:val="{44D62E63-109D-428D-837F-991DFEC5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18B"/>
  </w:style>
  <w:style w:type="paragraph" w:styleId="Nagwek1">
    <w:name w:val="heading 1"/>
    <w:basedOn w:val="Normalny"/>
    <w:next w:val="Normalny"/>
    <w:link w:val="Nagwek1Znak"/>
    <w:uiPriority w:val="9"/>
    <w:qFormat/>
    <w:rsid w:val="00D32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43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uiPriority w:val="99"/>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 w:type="table" w:customStyle="1" w:styleId="Tabelasiatki4akcent31">
    <w:name w:val="Tabela siatki 4 — akcent 31"/>
    <w:basedOn w:val="Standardowy"/>
    <w:uiPriority w:val="49"/>
    <w:rsid w:val="004221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semiHidden/>
    <w:rsid w:val="0094399A"/>
    <w:rPr>
      <w:rFonts w:asciiTheme="majorHAnsi" w:eastAsiaTheme="majorEastAsia" w:hAnsiTheme="majorHAnsi" w:cstheme="majorBidi"/>
      <w:color w:val="2E74B5" w:themeColor="accent1" w:themeShade="BF"/>
      <w:sz w:val="26"/>
      <w:szCs w:val="26"/>
    </w:rPr>
  </w:style>
  <w:style w:type="table" w:customStyle="1" w:styleId="Tabelasiatki4akcent61">
    <w:name w:val="Tabela siatki 4 — akcent 61"/>
    <w:basedOn w:val="Standardowy"/>
    <w:next w:val="Tabelasiatki4akcent62"/>
    <w:uiPriority w:val="49"/>
    <w:rsid w:val="0094399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4akcent62">
    <w:name w:val="Tabela siatki 4 — akcent 62"/>
    <w:basedOn w:val="Standardowy"/>
    <w:uiPriority w:val="49"/>
    <w:rsid w:val="009439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0">
    <w:name w:val="Tabela siatki 4 — akcent 62"/>
    <w:basedOn w:val="Standardowy"/>
    <w:next w:val="Tabelasiatki4akcent62"/>
    <w:uiPriority w:val="49"/>
    <w:rsid w:val="00B00D4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2">
    <w:name w:val="Tabela - Siatka2"/>
    <w:basedOn w:val="Standardowy"/>
    <w:next w:val="Tabela-Siatka"/>
    <w:uiPriority w:val="59"/>
    <w:rsid w:val="00E256B4"/>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212C9"/>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D58E6"/>
  </w:style>
  <w:style w:type="paragraph" w:customStyle="1" w:styleId="msonormal0">
    <w:name w:val="msonormal"/>
    <w:basedOn w:val="Normalny"/>
    <w:rsid w:val="008D58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4">
    <w:name w:val="Tabela - Siatka4"/>
    <w:basedOn w:val="Standardowy"/>
    <w:next w:val="Tabela-Siatka"/>
    <w:uiPriority w:val="39"/>
    <w:rsid w:val="008D58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63">
    <w:name w:val="Tabela siatki 4 — akcent 63"/>
    <w:basedOn w:val="Standardowy"/>
    <w:next w:val="Tabelasiatki4akcent62"/>
    <w:uiPriority w:val="49"/>
    <w:rsid w:val="008D58E6"/>
    <w:pPr>
      <w:spacing w:after="0" w:line="240" w:lineRule="auto"/>
    </w:pPr>
    <w:rPr>
      <w:rFonts w:ascii="Calibri" w:eastAsia="Times New Roman"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11">
    <w:name w:val="Tabela - Siatka11"/>
    <w:basedOn w:val="Standardowy"/>
    <w:uiPriority w:val="59"/>
    <w:rsid w:val="008D58E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4akcent611">
    <w:name w:val="Tabela siatki 4 — akcent 611"/>
    <w:basedOn w:val="Standardowy"/>
    <w:uiPriority w:val="49"/>
    <w:rsid w:val="008D58E6"/>
    <w:pPr>
      <w:spacing w:after="0" w:line="240" w:lineRule="auto"/>
    </w:pPr>
    <w:rPr>
      <w:rFonts w:ascii="Calibri" w:eastAsia="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5">
    <w:name w:val="Tabela - Siatka5"/>
    <w:basedOn w:val="Standardowy"/>
    <w:next w:val="Tabela-Siatka"/>
    <w:uiPriority w:val="59"/>
    <w:rsid w:val="00021AD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471E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1E80"/>
    <w:rPr>
      <w:sz w:val="20"/>
      <w:szCs w:val="20"/>
    </w:rPr>
  </w:style>
  <w:style w:type="character" w:styleId="Odwoanieprzypisukocowego">
    <w:name w:val="endnote reference"/>
    <w:basedOn w:val="Domylnaczcionkaakapitu"/>
    <w:uiPriority w:val="99"/>
    <w:semiHidden/>
    <w:unhideWhenUsed/>
    <w:rsid w:val="00471E80"/>
    <w:rPr>
      <w:vertAlign w:val="superscript"/>
    </w:rPr>
  </w:style>
  <w:style w:type="paragraph" w:styleId="Tekstpodstawowy">
    <w:name w:val="Body Text"/>
    <w:basedOn w:val="Normalny"/>
    <w:link w:val="TekstpodstawowyZnak"/>
    <w:uiPriority w:val="99"/>
    <w:unhideWhenUsed/>
    <w:rsid w:val="005E54F4"/>
    <w:pPr>
      <w:spacing w:after="120"/>
    </w:pPr>
  </w:style>
  <w:style w:type="character" w:customStyle="1" w:styleId="TekstpodstawowyZnak">
    <w:name w:val="Tekst podstawowy Znak"/>
    <w:basedOn w:val="Domylnaczcionkaakapitu"/>
    <w:link w:val="Tekstpodstawowy"/>
    <w:uiPriority w:val="99"/>
    <w:rsid w:val="005E54F4"/>
  </w:style>
  <w:style w:type="character" w:customStyle="1" w:styleId="Nagwek1Znak">
    <w:name w:val="Nagłówek 1 Znak"/>
    <w:basedOn w:val="Domylnaczcionkaakapitu"/>
    <w:link w:val="Nagwek1"/>
    <w:uiPriority w:val="9"/>
    <w:rsid w:val="00D326F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326F1"/>
    <w:pPr>
      <w:spacing w:line="259" w:lineRule="auto"/>
      <w:outlineLvl w:val="9"/>
    </w:pPr>
  </w:style>
  <w:style w:type="paragraph" w:styleId="Spistreci2">
    <w:name w:val="toc 2"/>
    <w:basedOn w:val="Normalny"/>
    <w:next w:val="Normalny"/>
    <w:autoRedefine/>
    <w:uiPriority w:val="39"/>
    <w:unhideWhenUsed/>
    <w:rsid w:val="00D326F1"/>
    <w:pPr>
      <w:spacing w:after="100" w:line="259" w:lineRule="auto"/>
      <w:ind w:left="220"/>
    </w:pPr>
    <w:rPr>
      <w:rFonts w:cs="Times New Roman"/>
    </w:rPr>
  </w:style>
  <w:style w:type="paragraph" w:styleId="Spistreci1">
    <w:name w:val="toc 1"/>
    <w:basedOn w:val="Normalny"/>
    <w:next w:val="Normalny"/>
    <w:autoRedefine/>
    <w:uiPriority w:val="39"/>
    <w:unhideWhenUsed/>
    <w:rsid w:val="00D326F1"/>
    <w:pPr>
      <w:spacing w:after="100" w:line="259" w:lineRule="auto"/>
    </w:pPr>
    <w:rPr>
      <w:rFonts w:cs="Times New Roman"/>
    </w:rPr>
  </w:style>
  <w:style w:type="paragraph" w:styleId="Spistreci3">
    <w:name w:val="toc 3"/>
    <w:basedOn w:val="Normalny"/>
    <w:next w:val="Normalny"/>
    <w:autoRedefine/>
    <w:uiPriority w:val="39"/>
    <w:unhideWhenUsed/>
    <w:rsid w:val="00D326F1"/>
    <w:pPr>
      <w:spacing w:after="100" w:line="259" w:lineRule="auto"/>
      <w:ind w:left="440"/>
    </w:pPr>
    <w:rPr>
      <w:rFonts w:cs="Times New Roman"/>
    </w:rPr>
  </w:style>
  <w:style w:type="paragraph" w:styleId="Spistreci4">
    <w:name w:val="toc 4"/>
    <w:basedOn w:val="Normalny"/>
    <w:next w:val="Normalny"/>
    <w:autoRedefine/>
    <w:uiPriority w:val="39"/>
    <w:unhideWhenUsed/>
    <w:rsid w:val="00814985"/>
    <w:pPr>
      <w:spacing w:after="100" w:line="259" w:lineRule="auto"/>
      <w:ind w:left="660"/>
    </w:pPr>
  </w:style>
  <w:style w:type="paragraph" w:styleId="Spistreci5">
    <w:name w:val="toc 5"/>
    <w:basedOn w:val="Normalny"/>
    <w:next w:val="Normalny"/>
    <w:autoRedefine/>
    <w:uiPriority w:val="39"/>
    <w:unhideWhenUsed/>
    <w:rsid w:val="00814985"/>
    <w:pPr>
      <w:spacing w:after="100" w:line="259" w:lineRule="auto"/>
      <w:ind w:left="880"/>
    </w:pPr>
  </w:style>
  <w:style w:type="paragraph" w:styleId="Spistreci6">
    <w:name w:val="toc 6"/>
    <w:basedOn w:val="Normalny"/>
    <w:next w:val="Normalny"/>
    <w:autoRedefine/>
    <w:uiPriority w:val="39"/>
    <w:unhideWhenUsed/>
    <w:rsid w:val="00814985"/>
    <w:pPr>
      <w:spacing w:after="100" w:line="259" w:lineRule="auto"/>
      <w:ind w:left="1100"/>
    </w:pPr>
  </w:style>
  <w:style w:type="paragraph" w:styleId="Spistreci7">
    <w:name w:val="toc 7"/>
    <w:basedOn w:val="Normalny"/>
    <w:next w:val="Normalny"/>
    <w:autoRedefine/>
    <w:uiPriority w:val="39"/>
    <w:unhideWhenUsed/>
    <w:rsid w:val="00814985"/>
    <w:pPr>
      <w:spacing w:after="100" w:line="259" w:lineRule="auto"/>
      <w:ind w:left="1320"/>
    </w:pPr>
  </w:style>
  <w:style w:type="paragraph" w:styleId="Spistreci8">
    <w:name w:val="toc 8"/>
    <w:basedOn w:val="Normalny"/>
    <w:next w:val="Normalny"/>
    <w:autoRedefine/>
    <w:uiPriority w:val="39"/>
    <w:unhideWhenUsed/>
    <w:rsid w:val="00814985"/>
    <w:pPr>
      <w:spacing w:after="100" w:line="259" w:lineRule="auto"/>
      <w:ind w:left="1540"/>
    </w:pPr>
  </w:style>
  <w:style w:type="paragraph" w:styleId="Spistreci9">
    <w:name w:val="toc 9"/>
    <w:basedOn w:val="Normalny"/>
    <w:next w:val="Normalny"/>
    <w:autoRedefine/>
    <w:uiPriority w:val="39"/>
    <w:unhideWhenUsed/>
    <w:rsid w:val="00814985"/>
    <w:pPr>
      <w:spacing w:after="100" w:line="259" w:lineRule="auto"/>
      <w:ind w:left="1760"/>
    </w:pPr>
  </w:style>
  <w:style w:type="character" w:styleId="Nierozpoznanawzmianka">
    <w:name w:val="Unresolved Mention"/>
    <w:basedOn w:val="Domylnaczcionkaakapitu"/>
    <w:uiPriority w:val="99"/>
    <w:semiHidden/>
    <w:unhideWhenUsed/>
    <w:rsid w:val="0081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042">
      <w:bodyDiv w:val="1"/>
      <w:marLeft w:val="0"/>
      <w:marRight w:val="0"/>
      <w:marTop w:val="0"/>
      <w:marBottom w:val="0"/>
      <w:divBdr>
        <w:top w:val="none" w:sz="0" w:space="0" w:color="auto"/>
        <w:left w:val="none" w:sz="0" w:space="0" w:color="auto"/>
        <w:bottom w:val="none" w:sz="0" w:space="0" w:color="auto"/>
        <w:right w:val="none" w:sz="0" w:space="0" w:color="auto"/>
      </w:divBdr>
    </w:div>
    <w:div w:id="149905062">
      <w:bodyDiv w:val="1"/>
      <w:marLeft w:val="0"/>
      <w:marRight w:val="0"/>
      <w:marTop w:val="0"/>
      <w:marBottom w:val="0"/>
      <w:divBdr>
        <w:top w:val="none" w:sz="0" w:space="0" w:color="auto"/>
        <w:left w:val="none" w:sz="0" w:space="0" w:color="auto"/>
        <w:bottom w:val="none" w:sz="0" w:space="0" w:color="auto"/>
        <w:right w:val="none" w:sz="0" w:space="0" w:color="auto"/>
      </w:divBdr>
    </w:div>
    <w:div w:id="150412727">
      <w:bodyDiv w:val="1"/>
      <w:marLeft w:val="0"/>
      <w:marRight w:val="0"/>
      <w:marTop w:val="0"/>
      <w:marBottom w:val="0"/>
      <w:divBdr>
        <w:top w:val="none" w:sz="0" w:space="0" w:color="auto"/>
        <w:left w:val="none" w:sz="0" w:space="0" w:color="auto"/>
        <w:bottom w:val="none" w:sz="0" w:space="0" w:color="auto"/>
        <w:right w:val="none" w:sz="0" w:space="0" w:color="auto"/>
      </w:divBdr>
    </w:div>
    <w:div w:id="259996619">
      <w:bodyDiv w:val="1"/>
      <w:marLeft w:val="0"/>
      <w:marRight w:val="0"/>
      <w:marTop w:val="0"/>
      <w:marBottom w:val="0"/>
      <w:divBdr>
        <w:top w:val="none" w:sz="0" w:space="0" w:color="auto"/>
        <w:left w:val="none" w:sz="0" w:space="0" w:color="auto"/>
        <w:bottom w:val="none" w:sz="0" w:space="0" w:color="auto"/>
        <w:right w:val="none" w:sz="0" w:space="0" w:color="auto"/>
      </w:divBdr>
    </w:div>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783381470">
      <w:bodyDiv w:val="1"/>
      <w:marLeft w:val="0"/>
      <w:marRight w:val="0"/>
      <w:marTop w:val="0"/>
      <w:marBottom w:val="0"/>
      <w:divBdr>
        <w:top w:val="none" w:sz="0" w:space="0" w:color="auto"/>
        <w:left w:val="none" w:sz="0" w:space="0" w:color="auto"/>
        <w:bottom w:val="none" w:sz="0" w:space="0" w:color="auto"/>
        <w:right w:val="none" w:sz="0" w:space="0" w:color="auto"/>
      </w:divBdr>
    </w:div>
    <w:div w:id="832337073">
      <w:bodyDiv w:val="1"/>
      <w:marLeft w:val="0"/>
      <w:marRight w:val="0"/>
      <w:marTop w:val="0"/>
      <w:marBottom w:val="0"/>
      <w:divBdr>
        <w:top w:val="none" w:sz="0" w:space="0" w:color="auto"/>
        <w:left w:val="none" w:sz="0" w:space="0" w:color="auto"/>
        <w:bottom w:val="none" w:sz="0" w:space="0" w:color="auto"/>
        <w:right w:val="none" w:sz="0" w:space="0" w:color="auto"/>
      </w:divBdr>
    </w:div>
    <w:div w:id="939216556">
      <w:bodyDiv w:val="1"/>
      <w:marLeft w:val="0"/>
      <w:marRight w:val="0"/>
      <w:marTop w:val="0"/>
      <w:marBottom w:val="0"/>
      <w:divBdr>
        <w:top w:val="none" w:sz="0" w:space="0" w:color="auto"/>
        <w:left w:val="none" w:sz="0" w:space="0" w:color="auto"/>
        <w:bottom w:val="none" w:sz="0" w:space="0" w:color="auto"/>
        <w:right w:val="none" w:sz="0" w:space="0" w:color="auto"/>
      </w:divBdr>
    </w:div>
    <w:div w:id="969551742">
      <w:bodyDiv w:val="1"/>
      <w:marLeft w:val="0"/>
      <w:marRight w:val="0"/>
      <w:marTop w:val="0"/>
      <w:marBottom w:val="0"/>
      <w:divBdr>
        <w:top w:val="none" w:sz="0" w:space="0" w:color="auto"/>
        <w:left w:val="none" w:sz="0" w:space="0" w:color="auto"/>
        <w:bottom w:val="none" w:sz="0" w:space="0" w:color="auto"/>
        <w:right w:val="none" w:sz="0" w:space="0" w:color="auto"/>
      </w:divBdr>
    </w:div>
    <w:div w:id="990670209">
      <w:bodyDiv w:val="1"/>
      <w:marLeft w:val="0"/>
      <w:marRight w:val="0"/>
      <w:marTop w:val="0"/>
      <w:marBottom w:val="0"/>
      <w:divBdr>
        <w:top w:val="none" w:sz="0" w:space="0" w:color="auto"/>
        <w:left w:val="none" w:sz="0" w:space="0" w:color="auto"/>
        <w:bottom w:val="none" w:sz="0" w:space="0" w:color="auto"/>
        <w:right w:val="none" w:sz="0" w:space="0" w:color="auto"/>
      </w:divBdr>
    </w:div>
    <w:div w:id="1187063743">
      <w:bodyDiv w:val="1"/>
      <w:marLeft w:val="0"/>
      <w:marRight w:val="0"/>
      <w:marTop w:val="0"/>
      <w:marBottom w:val="0"/>
      <w:divBdr>
        <w:top w:val="none" w:sz="0" w:space="0" w:color="auto"/>
        <w:left w:val="none" w:sz="0" w:space="0" w:color="auto"/>
        <w:bottom w:val="none" w:sz="0" w:space="0" w:color="auto"/>
        <w:right w:val="none" w:sz="0" w:space="0" w:color="auto"/>
      </w:divBdr>
    </w:div>
    <w:div w:id="1281184130">
      <w:bodyDiv w:val="1"/>
      <w:marLeft w:val="0"/>
      <w:marRight w:val="0"/>
      <w:marTop w:val="0"/>
      <w:marBottom w:val="0"/>
      <w:divBdr>
        <w:top w:val="none" w:sz="0" w:space="0" w:color="auto"/>
        <w:left w:val="none" w:sz="0" w:space="0" w:color="auto"/>
        <w:bottom w:val="none" w:sz="0" w:space="0" w:color="auto"/>
        <w:right w:val="none" w:sz="0" w:space="0" w:color="auto"/>
      </w:divBdr>
    </w:div>
    <w:div w:id="1335113039">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598095730">
      <w:bodyDiv w:val="1"/>
      <w:marLeft w:val="0"/>
      <w:marRight w:val="0"/>
      <w:marTop w:val="0"/>
      <w:marBottom w:val="0"/>
      <w:divBdr>
        <w:top w:val="none" w:sz="0" w:space="0" w:color="auto"/>
        <w:left w:val="none" w:sz="0" w:space="0" w:color="auto"/>
        <w:bottom w:val="none" w:sz="0" w:space="0" w:color="auto"/>
        <w:right w:val="none" w:sz="0" w:space="0" w:color="auto"/>
      </w:divBdr>
    </w:div>
    <w:div w:id="1609041008">
      <w:bodyDiv w:val="1"/>
      <w:marLeft w:val="0"/>
      <w:marRight w:val="0"/>
      <w:marTop w:val="0"/>
      <w:marBottom w:val="0"/>
      <w:divBdr>
        <w:top w:val="none" w:sz="0" w:space="0" w:color="auto"/>
        <w:left w:val="none" w:sz="0" w:space="0" w:color="auto"/>
        <w:bottom w:val="none" w:sz="0" w:space="0" w:color="auto"/>
        <w:right w:val="none" w:sz="0" w:space="0" w:color="auto"/>
      </w:divBdr>
    </w:div>
    <w:div w:id="1732532982">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2019</c:v>
                </c:pt>
                <c:pt idx="1">
                  <c:v>I 2020</c:v>
                </c:pt>
                <c:pt idx="2">
                  <c:v>XII 2020</c:v>
                </c:pt>
                <c:pt idx="3">
                  <c:v>I 2021</c:v>
                </c:pt>
                <c:pt idx="4">
                  <c:v>II 2021</c:v>
                </c:pt>
                <c:pt idx="5">
                  <c:v>III 2021</c:v>
                </c:pt>
                <c:pt idx="6">
                  <c:v>IV 2021</c:v>
                </c:pt>
                <c:pt idx="7">
                  <c:v>V 2021</c:v>
                </c:pt>
                <c:pt idx="8">
                  <c:v>VI 2021</c:v>
                </c:pt>
                <c:pt idx="9">
                  <c:v>VII 2021</c:v>
                </c:pt>
                <c:pt idx="10">
                  <c:v>VIII 2021</c:v>
                </c:pt>
                <c:pt idx="11">
                  <c:v>IX 2021</c:v>
                </c:pt>
                <c:pt idx="12">
                  <c:v>X 2021</c:v>
                </c:pt>
                <c:pt idx="13">
                  <c:v>XI 2021</c:v>
                </c:pt>
                <c:pt idx="14">
                  <c:v>XII 2021</c:v>
                </c:pt>
              </c:strCache>
            </c:strRef>
          </c:cat>
          <c:val>
            <c:numRef>
              <c:f>Arkusz1!$B$2:$B$16</c:f>
              <c:numCache>
                <c:formatCode>0.0%</c:formatCode>
                <c:ptCount val="15"/>
                <c:pt idx="0">
                  <c:v>0.02</c:v>
                </c:pt>
                <c:pt idx="1">
                  <c:v>2.1999999999999999E-2</c:v>
                </c:pt>
                <c:pt idx="2">
                  <c:v>2.7E-2</c:v>
                </c:pt>
                <c:pt idx="3">
                  <c:v>2.7E-2</c:v>
                </c:pt>
                <c:pt idx="4">
                  <c:v>2.8000000000000001E-2</c:v>
                </c:pt>
                <c:pt idx="5">
                  <c:v>2.8000000000000001E-2</c:v>
                </c:pt>
                <c:pt idx="6">
                  <c:v>2.7E-2</c:v>
                </c:pt>
                <c:pt idx="7">
                  <c:v>2.7E-2</c:v>
                </c:pt>
                <c:pt idx="8">
                  <c:v>2.5000000000000001E-2</c:v>
                </c:pt>
                <c:pt idx="9">
                  <c:v>2.4E-2</c:v>
                </c:pt>
                <c:pt idx="10">
                  <c:v>2.4E-2</c:v>
                </c:pt>
                <c:pt idx="11">
                  <c:v>2.4E-2</c:v>
                </c:pt>
                <c:pt idx="12">
                  <c:v>2.1999999999999999E-2</c:v>
                </c:pt>
                <c:pt idx="13">
                  <c:v>2.1000000000000001E-2</c:v>
                </c:pt>
                <c:pt idx="14">
                  <c:v>2.1000000000000001E-2</c:v>
                </c:pt>
              </c:numCache>
            </c:numRef>
          </c:val>
          <c:extLst>
            <c:ext xmlns:c16="http://schemas.microsoft.com/office/drawing/2014/chart" uri="{C3380CC4-5D6E-409C-BE32-E72D297353CC}">
              <c16:uniqueId val="{00000000-B4EB-4F13-9DC2-BCC7A8C4ACC1}"/>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2019</c:v>
                </c:pt>
                <c:pt idx="1">
                  <c:v>I 2020</c:v>
                </c:pt>
                <c:pt idx="2">
                  <c:v>XII 2020</c:v>
                </c:pt>
                <c:pt idx="3">
                  <c:v>I 2021</c:v>
                </c:pt>
                <c:pt idx="4">
                  <c:v>II 2021</c:v>
                </c:pt>
                <c:pt idx="5">
                  <c:v>III 2021</c:v>
                </c:pt>
                <c:pt idx="6">
                  <c:v>IV 2021</c:v>
                </c:pt>
                <c:pt idx="7">
                  <c:v>V 2021</c:v>
                </c:pt>
                <c:pt idx="8">
                  <c:v>VI 2021</c:v>
                </c:pt>
                <c:pt idx="9">
                  <c:v>VII 2021</c:v>
                </c:pt>
                <c:pt idx="10">
                  <c:v>VIII 2021</c:v>
                </c:pt>
                <c:pt idx="11">
                  <c:v>IX 2021</c:v>
                </c:pt>
                <c:pt idx="12">
                  <c:v>X 2021</c:v>
                </c:pt>
                <c:pt idx="13">
                  <c:v>XI 2021</c:v>
                </c:pt>
                <c:pt idx="14">
                  <c:v>XII 2021</c:v>
                </c:pt>
              </c:strCache>
            </c:strRef>
          </c:cat>
          <c:val>
            <c:numRef>
              <c:f>Arkusz1!$C$2:$C$16</c:f>
              <c:numCache>
                <c:formatCode>0.0%</c:formatCode>
                <c:ptCount val="15"/>
                <c:pt idx="0">
                  <c:v>4.3999999999999997E-2</c:v>
                </c:pt>
                <c:pt idx="1">
                  <c:v>4.5999999999999999E-2</c:v>
                </c:pt>
                <c:pt idx="2">
                  <c:v>5.1999999999999998E-2</c:v>
                </c:pt>
                <c:pt idx="3">
                  <c:v>5.2999999999999999E-2</c:v>
                </c:pt>
                <c:pt idx="4">
                  <c:v>5.3999999999999999E-2</c:v>
                </c:pt>
                <c:pt idx="5">
                  <c:v>5.2999999999999999E-2</c:v>
                </c:pt>
                <c:pt idx="6">
                  <c:v>5.1999999999999998E-2</c:v>
                </c:pt>
                <c:pt idx="7">
                  <c:v>5.0999999999999997E-2</c:v>
                </c:pt>
                <c:pt idx="8">
                  <c:v>0.05</c:v>
                </c:pt>
                <c:pt idx="9">
                  <c:v>4.9000000000000002E-2</c:v>
                </c:pt>
                <c:pt idx="10">
                  <c:v>4.9000000000000002E-2</c:v>
                </c:pt>
                <c:pt idx="11">
                  <c:v>4.8000000000000001E-2</c:v>
                </c:pt>
                <c:pt idx="12">
                  <c:v>4.5999999999999999E-2</c:v>
                </c:pt>
                <c:pt idx="13">
                  <c:v>4.5999999999999999E-2</c:v>
                </c:pt>
                <c:pt idx="14">
                  <c:v>4.5999999999999999E-2</c:v>
                </c:pt>
              </c:numCache>
            </c:numRef>
          </c:val>
          <c:extLst>
            <c:ext xmlns:c16="http://schemas.microsoft.com/office/drawing/2014/chart" uri="{C3380CC4-5D6E-409C-BE32-E72D297353CC}">
              <c16:uniqueId val="{00000001-B4EB-4F13-9DC2-BCC7A8C4ACC1}"/>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2019</c:v>
                </c:pt>
                <c:pt idx="1">
                  <c:v>I 2020</c:v>
                </c:pt>
                <c:pt idx="2">
                  <c:v>XII 2020</c:v>
                </c:pt>
                <c:pt idx="3">
                  <c:v>I 2021</c:v>
                </c:pt>
                <c:pt idx="4">
                  <c:v>II 2021</c:v>
                </c:pt>
                <c:pt idx="5">
                  <c:v>III 2021</c:v>
                </c:pt>
                <c:pt idx="6">
                  <c:v>IV 2021</c:v>
                </c:pt>
                <c:pt idx="7">
                  <c:v>V 2021</c:v>
                </c:pt>
                <c:pt idx="8">
                  <c:v>VI 2021</c:v>
                </c:pt>
                <c:pt idx="9">
                  <c:v>VII 2021</c:v>
                </c:pt>
                <c:pt idx="10">
                  <c:v>VIII 2021</c:v>
                </c:pt>
                <c:pt idx="11">
                  <c:v>IX 2021</c:v>
                </c:pt>
                <c:pt idx="12">
                  <c:v>X 2021</c:v>
                </c:pt>
                <c:pt idx="13">
                  <c:v>XI 2021</c:v>
                </c:pt>
                <c:pt idx="14">
                  <c:v>XII 2021</c:v>
                </c:pt>
              </c:strCache>
            </c:strRef>
          </c:cat>
          <c:val>
            <c:numRef>
              <c:f>Arkusz1!$D$2:$D$16</c:f>
              <c:numCache>
                <c:formatCode>0.0%</c:formatCode>
                <c:ptCount val="15"/>
                <c:pt idx="0">
                  <c:v>5.1999999999999998E-2</c:v>
                </c:pt>
                <c:pt idx="1">
                  <c:v>5.5E-2</c:v>
                </c:pt>
                <c:pt idx="2">
                  <c:v>6.2E-2</c:v>
                </c:pt>
                <c:pt idx="3">
                  <c:v>6.5000000000000002E-2</c:v>
                </c:pt>
                <c:pt idx="4">
                  <c:v>6.5000000000000002E-2</c:v>
                </c:pt>
                <c:pt idx="5">
                  <c:v>6.4000000000000001E-2</c:v>
                </c:pt>
                <c:pt idx="6">
                  <c:v>6.3E-2</c:v>
                </c:pt>
                <c:pt idx="7">
                  <c:v>6.0999999999999999E-2</c:v>
                </c:pt>
                <c:pt idx="8">
                  <c:v>5.8999999999999997E-2</c:v>
                </c:pt>
                <c:pt idx="9">
                  <c:v>5.8000000000000003E-2</c:v>
                </c:pt>
                <c:pt idx="10">
                  <c:v>5.8000000000000003E-2</c:v>
                </c:pt>
                <c:pt idx="11">
                  <c:v>5.6000000000000001E-2</c:v>
                </c:pt>
                <c:pt idx="12">
                  <c:v>5.5E-2</c:v>
                </c:pt>
                <c:pt idx="13">
                  <c:v>5.3999999999999999E-2</c:v>
                </c:pt>
                <c:pt idx="14">
                  <c:v>5.3999999999999999E-2</c:v>
                </c:pt>
              </c:numCache>
            </c:numRef>
          </c:val>
          <c:extLst>
            <c:ext xmlns:c16="http://schemas.microsoft.com/office/drawing/2014/chart" uri="{C3380CC4-5D6E-409C-BE32-E72D297353CC}">
              <c16:uniqueId val="{00000002-B4EB-4F13-9DC2-BCC7A8C4ACC1}"/>
            </c:ext>
          </c:extLst>
        </c:ser>
        <c:dLbls>
          <c:showLegendKey val="0"/>
          <c:showVal val="0"/>
          <c:showCatName val="0"/>
          <c:showSerName val="0"/>
          <c:showPercent val="0"/>
          <c:showBubbleSize val="0"/>
        </c:dLbls>
        <c:gapWidth val="100"/>
        <c:overlap val="-24"/>
        <c:axId val="354916272"/>
        <c:axId val="354920192"/>
      </c:barChart>
      <c:catAx>
        <c:axId val="354916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20192"/>
        <c:crosses val="autoZero"/>
        <c:auto val="1"/>
        <c:lblAlgn val="ctr"/>
        <c:lblOffset val="100"/>
        <c:noMultiLvlLbl val="0"/>
      </c:catAx>
      <c:valAx>
        <c:axId val="35492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31.12.2021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126</c:v>
                </c:pt>
                <c:pt idx="1">
                  <c:v>170</c:v>
                </c:pt>
                <c:pt idx="2">
                  <c:v>154</c:v>
                </c:pt>
                <c:pt idx="3">
                  <c:v>120</c:v>
                </c:pt>
                <c:pt idx="4">
                  <c:v>105</c:v>
                </c:pt>
                <c:pt idx="5">
                  <c:v>111</c:v>
                </c:pt>
                <c:pt idx="6">
                  <c:v>91</c:v>
                </c:pt>
                <c:pt idx="7">
                  <c:v>126</c:v>
                </c:pt>
                <c:pt idx="8">
                  <c:v>146</c:v>
                </c:pt>
                <c:pt idx="9">
                  <c:v>112</c:v>
                </c:pt>
                <c:pt idx="10">
                  <c:v>129</c:v>
                </c:pt>
                <c:pt idx="11">
                  <c:v>124</c:v>
                </c:pt>
              </c:numCache>
            </c:numRef>
          </c:val>
          <c:extLst>
            <c:ext xmlns:c16="http://schemas.microsoft.com/office/drawing/2014/chart" uri="{C3380CC4-5D6E-409C-BE32-E72D297353CC}">
              <c16:uniqueId val="{00000000-FE16-44C0-A3A7-BDDDC92F0581}"/>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90</c:v>
                </c:pt>
                <c:pt idx="1">
                  <c:v>130</c:v>
                </c:pt>
                <c:pt idx="2">
                  <c:v>165</c:v>
                </c:pt>
                <c:pt idx="3">
                  <c:v>145</c:v>
                </c:pt>
                <c:pt idx="4">
                  <c:v>138</c:v>
                </c:pt>
                <c:pt idx="5">
                  <c:v>196</c:v>
                </c:pt>
                <c:pt idx="6">
                  <c:v>130</c:v>
                </c:pt>
                <c:pt idx="7">
                  <c:v>140</c:v>
                </c:pt>
                <c:pt idx="8">
                  <c:v>166</c:v>
                </c:pt>
                <c:pt idx="9">
                  <c:v>213</c:v>
                </c:pt>
                <c:pt idx="10">
                  <c:v>157</c:v>
                </c:pt>
                <c:pt idx="11">
                  <c:v>155</c:v>
                </c:pt>
              </c:numCache>
            </c:numRef>
          </c:val>
          <c:extLst>
            <c:ext xmlns:c16="http://schemas.microsoft.com/office/drawing/2014/chart" uri="{C3380CC4-5D6E-409C-BE32-E72D297353CC}">
              <c16:uniqueId val="{00000001-FE16-44C0-A3A7-BDDDC92F0581}"/>
            </c:ext>
          </c:extLst>
        </c:ser>
        <c:dLbls>
          <c:dLblPos val="outEnd"/>
          <c:showLegendKey val="0"/>
          <c:showVal val="1"/>
          <c:showCatName val="0"/>
          <c:showSerName val="0"/>
          <c:showPercent val="0"/>
          <c:showBubbleSize val="0"/>
        </c:dLbls>
        <c:gapWidth val="100"/>
        <c:overlap val="-24"/>
        <c:axId val="552646288"/>
        <c:axId val="552647072"/>
      </c:barChart>
      <c:catAx>
        <c:axId val="5526462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7072"/>
        <c:crosses val="autoZero"/>
        <c:auto val="1"/>
        <c:lblAlgn val="ctr"/>
        <c:lblOffset val="100"/>
        <c:noMultiLvlLbl val="0"/>
      </c:catAx>
      <c:valAx>
        <c:axId val="55264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defRPr/>
            </a:pPr>
            <a:r>
              <a:rPr lang="pl-PL"/>
              <a:t>stan w roku 2021</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7C4-4EAF-BBF9-CDB59A057C7B}"/>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7C4-4EAF-BBF9-CDB59A057C7B}"/>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7C4-4EAF-BBF9-CDB59A057C7B}"/>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7C4-4EAF-BBF9-CDB59A057C7B}"/>
                </c:ext>
              </c:extLst>
            </c:dLbl>
            <c:dLbl>
              <c:idx val="1"/>
              <c:layout>
                <c:manualLayout>
                  <c:x val="-8.3840435976037353E-2"/>
                  <c:y val="0.16784740449110527"/>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7C4-4EAF-BBF9-CDB59A057C7B}"/>
                </c:ext>
              </c:extLst>
            </c:dLbl>
            <c:dLbl>
              <c:idx val="2"/>
              <c:layout>
                <c:manualLayout>
                  <c:x val="-0.1321736691310533"/>
                  <c:y val="7.4388670166229243E-2"/>
                </c:manualLayout>
              </c:layout>
              <c:tx>
                <c:rich>
                  <a:bodyPr/>
                  <a:lstStyle/>
                  <a:p>
                    <a:r>
                      <a:rPr lang="en-US" baseline="0"/>
                      <a:t>Rozpoczęcie stażu lub szkolenia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7C4-4EAF-BBF9-CDB59A057C7B}"/>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lub szkolenia</c:v>
                </c:pt>
              </c:strCache>
            </c:strRef>
          </c:cat>
          <c:val>
            <c:numRef>
              <c:f>Arkusz1!$B$2:$B$4</c:f>
              <c:numCache>
                <c:formatCode>General</c:formatCode>
                <c:ptCount val="3"/>
                <c:pt idx="0">
                  <c:v>915</c:v>
                </c:pt>
                <c:pt idx="1">
                  <c:v>417</c:v>
                </c:pt>
                <c:pt idx="2">
                  <c:v>171</c:v>
                </c:pt>
              </c:numCache>
            </c:numRef>
          </c:val>
          <c:extLst>
            <c:ext xmlns:c16="http://schemas.microsoft.com/office/drawing/2014/chart" uri="{C3380CC4-5D6E-409C-BE32-E72D297353CC}">
              <c16:uniqueId val="{00000006-D7C4-4EAF-BBF9-CDB59A057C7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113</c:v>
                </c:pt>
                <c:pt idx="1">
                  <c:v>541</c:v>
                </c:pt>
                <c:pt idx="2">
                  <c:v>154</c:v>
                </c:pt>
                <c:pt idx="3">
                  <c:v>228</c:v>
                </c:pt>
                <c:pt idx="4">
                  <c:v>170</c:v>
                </c:pt>
                <c:pt idx="5">
                  <c:v>148</c:v>
                </c:pt>
                <c:pt idx="6">
                  <c:v>345</c:v>
                </c:pt>
                <c:pt idx="7">
                  <c:v>297</c:v>
                </c:pt>
                <c:pt idx="8">
                  <c:v>199</c:v>
                </c:pt>
                <c:pt idx="9">
                  <c:v>340</c:v>
                </c:pt>
                <c:pt idx="10">
                  <c:v>396</c:v>
                </c:pt>
                <c:pt idx="11">
                  <c:v>104</c:v>
                </c:pt>
              </c:numCache>
            </c:numRef>
          </c:val>
          <c:extLst>
            <c:ext xmlns:c16="http://schemas.microsoft.com/office/drawing/2014/chart" uri="{C3380CC4-5D6E-409C-BE32-E72D297353CC}">
              <c16:uniqueId val="{00000000-6B76-4546-80E1-BB5ECD0C79E8}"/>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111</c:v>
                </c:pt>
                <c:pt idx="1">
                  <c:v>69</c:v>
                </c:pt>
                <c:pt idx="2">
                  <c:v>78</c:v>
                </c:pt>
                <c:pt idx="3">
                  <c:v>111</c:v>
                </c:pt>
                <c:pt idx="4">
                  <c:v>175</c:v>
                </c:pt>
                <c:pt idx="5">
                  <c:v>136</c:v>
                </c:pt>
                <c:pt idx="6">
                  <c:v>363</c:v>
                </c:pt>
                <c:pt idx="7">
                  <c:v>142</c:v>
                </c:pt>
                <c:pt idx="8">
                  <c:v>223</c:v>
                </c:pt>
                <c:pt idx="9">
                  <c:v>107</c:v>
                </c:pt>
                <c:pt idx="10">
                  <c:v>160</c:v>
                </c:pt>
                <c:pt idx="11">
                  <c:v>141</c:v>
                </c:pt>
              </c:numCache>
            </c:numRef>
          </c:val>
          <c:extLst>
            <c:ext xmlns:c16="http://schemas.microsoft.com/office/drawing/2014/chart" uri="{C3380CC4-5D6E-409C-BE32-E72D297353CC}">
              <c16:uniqueId val="{00000001-6B76-4546-80E1-BB5ECD0C79E8}"/>
            </c:ext>
          </c:extLst>
        </c:ser>
        <c:dLbls>
          <c:dLblPos val="outEnd"/>
          <c:showLegendKey val="0"/>
          <c:showVal val="1"/>
          <c:showCatName val="0"/>
          <c:showSerName val="0"/>
          <c:showPercent val="0"/>
          <c:showBubbleSize val="0"/>
        </c:dLbls>
        <c:gapWidth val="100"/>
        <c:overlap val="-24"/>
        <c:axId val="552647856"/>
        <c:axId val="552652168"/>
      </c:barChart>
      <c:catAx>
        <c:axId val="5526478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52168"/>
        <c:crosses val="autoZero"/>
        <c:auto val="1"/>
        <c:lblAlgn val="ctr"/>
        <c:lblOffset val="100"/>
        <c:noMultiLvlLbl val="0"/>
      </c:catAx>
      <c:valAx>
        <c:axId val="55265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7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2">
                    <a:lumMod val="50000"/>
                  </a:schemeClr>
                </a:solidFill>
                <a:latin typeface="+mn-lt"/>
                <a:ea typeface="+mn-ea"/>
                <a:cs typeface="+mn-cs"/>
              </a:defRPr>
            </a:pPr>
            <a:r>
              <a:rPr lang="en-US" baseline="0">
                <a:solidFill>
                  <a:schemeClr val="bg2">
                    <a:lumMod val="50000"/>
                  </a:schemeClr>
                </a:solidFill>
              </a:rPr>
              <a:t>Klienci doradcy zawodowego ze względu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bg2">
                  <a:lumMod val="50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Klienci doradcy zawodowego ze względu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7AB-487E-99D0-48ADE7FC4E1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7AB-487E-99D0-48ADE7FC4E1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7AB-487E-99D0-48ADE7FC4E1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7AB-487E-99D0-48ADE7FC4E12}"/>
              </c:ext>
            </c:extLst>
          </c:dPt>
          <c:dLbls>
            <c:dLbl>
              <c:idx val="0"/>
              <c:layout>
                <c:manualLayout>
                  <c:x val="5.5284552845528454E-2"/>
                  <c:y val="-0.10727969348659004"/>
                </c:manualLayout>
              </c:layout>
              <c:spPr>
                <a:xfrm>
                  <a:off x="4878251" y="582994"/>
                  <a:ext cx="616258" cy="472616"/>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5846"/>
                        <a:gd name="adj2" fmla="val 157166"/>
                      </a:avLst>
                    </a:prstGeom>
                    <a:noFill/>
                    <a:ln>
                      <a:noFill/>
                    </a:ln>
                  </c15:spPr>
                  <c15:layout>
                    <c:manualLayout>
                      <c:w val="0.10520163028401938"/>
                      <c:h val="0.14258183244335837"/>
                    </c:manualLayout>
                  </c15:layout>
                </c:ext>
                <c:ext xmlns:c16="http://schemas.microsoft.com/office/drawing/2014/chart" uri="{C3380CC4-5D6E-409C-BE32-E72D297353CC}">
                  <c16:uniqueId val="{00000001-27AB-487E-99D0-48ADE7FC4E12}"/>
                </c:ext>
              </c:extLst>
            </c:dLbl>
            <c:dLbl>
              <c:idx val="1"/>
              <c:layout>
                <c:manualLayout>
                  <c:x val="-4.986449864498646E-2"/>
                  <c:y val="-0.26502217027329111"/>
                </c:manualLayout>
              </c:layout>
              <c:spPr>
                <a:xfrm>
                  <a:off x="219094" y="698086"/>
                  <a:ext cx="729361" cy="421815"/>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5515"/>
                        <a:gd name="adj2" fmla="val 150087"/>
                      </a:avLst>
                    </a:prstGeom>
                    <a:noFill/>
                    <a:ln>
                      <a:noFill/>
                    </a:ln>
                  </c15:spPr>
                  <c15:layout>
                    <c:manualLayout>
                      <c:w val="0.12450948509485095"/>
                      <c:h val="0.14893626101615345"/>
                    </c:manualLayout>
                  </c15:layout>
                </c:ext>
                <c:ext xmlns:c16="http://schemas.microsoft.com/office/drawing/2014/chart" uri="{C3380CC4-5D6E-409C-BE32-E72D297353CC}">
                  <c16:uniqueId val="{00000003-27AB-487E-99D0-48ADE7FC4E1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2"/>
                <c:pt idx="0">
                  <c:v>kobiety</c:v>
                </c:pt>
                <c:pt idx="1">
                  <c:v>mężczyźni</c:v>
                </c:pt>
              </c:strCache>
            </c:strRef>
          </c:cat>
          <c:val>
            <c:numRef>
              <c:f>Arkusz1!$B$2:$B$5</c:f>
              <c:numCache>
                <c:formatCode>General</c:formatCode>
                <c:ptCount val="4"/>
                <c:pt idx="0">
                  <c:v>40</c:v>
                </c:pt>
                <c:pt idx="1">
                  <c:v>50</c:v>
                </c:pt>
              </c:numCache>
            </c:numRef>
          </c:val>
          <c:extLst>
            <c:ext xmlns:c16="http://schemas.microsoft.com/office/drawing/2014/chart" uri="{C3380CC4-5D6E-409C-BE32-E72D297353CC}">
              <c16:uniqueId val="{00000008-27AB-487E-99D0-48ADE7FC4E12}"/>
            </c:ext>
          </c:extLst>
        </c:ser>
        <c:dLbls>
          <c:showLegendKey val="0"/>
          <c:showVal val="0"/>
          <c:showCatName val="0"/>
          <c:showSerName val="0"/>
          <c:showPercent val="0"/>
          <c:showBubbleSize val="0"/>
          <c:showLeaderLines val="0"/>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20050193256353E-2"/>
          <c:y val="0.12337204724409449"/>
          <c:w val="0.79147092528926821"/>
          <c:h val="0.61471325459317594"/>
        </c:manualLayout>
      </c:layout>
      <c:pie3DChart>
        <c:varyColors val="1"/>
        <c:ser>
          <c:idx val="0"/>
          <c:order val="0"/>
          <c:tx>
            <c:strRef>
              <c:f>Arkusz1!$B$1</c:f>
              <c:strCache>
                <c:ptCount val="1"/>
                <c:pt idx="0">
                  <c:v>Kolumna1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52E-4AD2-8E1D-654005B80AD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52E-4AD2-8E1D-654005B80AD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52E-4AD2-8E1D-654005B80AD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52E-4AD2-8E1D-654005B80AD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152E-4AD2-8E1D-654005B80AD6}"/>
              </c:ext>
            </c:extLst>
          </c:dPt>
          <c:dLbls>
            <c:dLbl>
              <c:idx val="0"/>
              <c:layout>
                <c:manualLayout>
                  <c:x val="0.19746405520064708"/>
                  <c:y val="3.4557044005862902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47D01AF9-1897-4BC7-A861-D19F96648D10}" type="CATEGORYNAME">
                      <a:rPr lang="en-US"/>
                      <a:pPr>
                        <a:defRPr/>
                      </a:pPr>
                      <a:t>[NAZWA KATEGORII]</a:t>
                    </a:fld>
                    <a:endParaRPr lang="en-US" baseline="0"/>
                  </a:p>
                  <a:p>
                    <a:pPr>
                      <a:defRPr/>
                    </a:pPr>
                    <a:fld id="{836543D3-4BA0-4DF5-B19B-403B30580BBA}" type="VALUE">
                      <a:rPr lang="en-US" baseline="0"/>
                      <a:pPr>
                        <a:defRPr/>
                      </a:pPr>
                      <a:t>[WARTOŚĆ]</a:t>
                    </a:fld>
                    <a:r>
                      <a:rPr lang="en-US" baseline="0"/>
                      <a:t> os.</a:t>
                    </a:r>
                  </a:p>
                  <a:p>
                    <a:pPr>
                      <a:defRPr/>
                    </a:pPr>
                    <a:r>
                      <a:rPr lang="en-US" baseline="0"/>
                      <a:t> </a:t>
                    </a:r>
                    <a:fld id="{C5B3A3FA-2812-417A-B874-A0D20CD2FB79}" type="PERCENTAGE">
                      <a:rPr lang="en-US" baseline="0"/>
                      <a:pPr>
                        <a:defRPr/>
                      </a:pPr>
                      <a:t>[PROCENTOWE]</a:t>
                    </a:fld>
                    <a:endParaRPr lang="en-US" baseline="0"/>
                  </a:p>
                </c:rich>
              </c:tx>
              <c:spPr>
                <a:xfrm>
                  <a:off x="4162697" y="81435"/>
                  <a:ext cx="684896" cy="4610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83706"/>
                        <a:gd name="adj2" fmla="val 37484"/>
                      </a:avLst>
                    </a:prstGeom>
                    <a:noFill/>
                    <a:ln>
                      <a:noFill/>
                    </a:ln>
                  </c15:spPr>
                  <c15:layout>
                    <c:manualLayout>
                      <c:w val="0.1445048614206243"/>
                      <c:h val="0.16726454647714489"/>
                    </c:manualLayout>
                  </c15:layout>
                  <c15:dlblFieldTable/>
                  <c15:showDataLabelsRange val="0"/>
                </c:ext>
                <c:ext xmlns:c16="http://schemas.microsoft.com/office/drawing/2014/chart" uri="{C3380CC4-5D6E-409C-BE32-E72D297353CC}">
                  <c16:uniqueId val="{00000001-152E-4AD2-8E1D-654005B80AD6}"/>
                </c:ext>
              </c:extLst>
            </c:dLbl>
            <c:dLbl>
              <c:idx val="1"/>
              <c:layout>
                <c:manualLayout>
                  <c:x val="2.0425725086251012E-2"/>
                  <c:y val="-4.211718989671745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961BD895-C02B-4E6B-B660-EA720C1CEE3A}" type="CATEGORYNAME">
                      <a:rPr lang="en-US"/>
                      <a:pPr>
                        <a:defRPr/>
                      </a:pPr>
                      <a:t>[NAZWA KATEGORII]</a:t>
                    </a:fld>
                    <a:endParaRPr lang="en-US"/>
                  </a:p>
                  <a:p>
                    <a:pPr>
                      <a:defRPr/>
                    </a:pPr>
                    <a:r>
                      <a:rPr lang="en-US" baseline="0"/>
                      <a:t> </a:t>
                    </a:r>
                    <a:fld id="{AA334E99-167F-4AB4-B74A-7B597824E7FE}" type="VALUE">
                      <a:rPr lang="en-US" baseline="0"/>
                      <a:pPr>
                        <a:defRPr/>
                      </a:pPr>
                      <a:t>[WARTOŚĆ]</a:t>
                    </a:fld>
                    <a:r>
                      <a:rPr lang="en-US" baseline="0"/>
                      <a:t>os.</a:t>
                    </a:r>
                  </a:p>
                  <a:p>
                    <a:pPr>
                      <a:defRPr/>
                    </a:pPr>
                    <a:r>
                      <a:rPr lang="en-US" baseline="0"/>
                      <a:t> </a:t>
                    </a:r>
                    <a:fld id="{E1285022-CF99-4AB1-BD68-970DD1DA785E}" type="PERCENTAGE">
                      <a:rPr lang="en-US" baseline="0"/>
                      <a:pPr>
                        <a:defRPr/>
                      </a:pPr>
                      <a:t>[PROCENTOWE]</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8162"/>
                        <a:gd name="adj2" fmla="val 36464"/>
                      </a:avLst>
                    </a:prstGeom>
                    <a:noFill/>
                    <a:ln>
                      <a:noFill/>
                    </a:ln>
                  </c15:spPr>
                  <c15:dlblFieldTable/>
                  <c15:showDataLabelsRange val="0"/>
                </c:ext>
                <c:ext xmlns:c16="http://schemas.microsoft.com/office/drawing/2014/chart" uri="{C3380CC4-5D6E-409C-BE32-E72D297353CC}">
                  <c16:uniqueId val="{00000003-152E-4AD2-8E1D-654005B80AD6}"/>
                </c:ext>
              </c:extLst>
            </c:dLbl>
            <c:dLbl>
              <c:idx val="2"/>
              <c:layout>
                <c:manualLayout>
                  <c:x val="0.52419402763333833"/>
                  <c:y val="-8.2779561645703381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86E1209A-A8C3-42F7-8911-6CFEC36E083A}" type="CATEGORYNAME">
                      <a:rPr lang="en-US"/>
                      <a:pPr>
                        <a:defRPr/>
                      </a:pPr>
                      <a:t>[NAZWA KATEGORII]</a:t>
                    </a:fld>
                    <a:endParaRPr lang="en-US"/>
                  </a:p>
                  <a:p>
                    <a:pPr>
                      <a:defRPr/>
                    </a:pPr>
                    <a:r>
                      <a:rPr lang="en-US" baseline="0"/>
                      <a:t> </a:t>
                    </a:r>
                    <a:fld id="{52120FB9-9F96-4610-8E78-BCFBD9278F02}" type="VALUE">
                      <a:rPr lang="en-US" baseline="0"/>
                      <a:pPr>
                        <a:defRPr/>
                      </a:pPr>
                      <a:t>[WARTOŚĆ]</a:t>
                    </a:fld>
                    <a:r>
                      <a:rPr lang="en-US" baseline="0"/>
                      <a:t>os.</a:t>
                    </a:r>
                  </a:p>
                  <a:p>
                    <a:pPr>
                      <a:defRPr/>
                    </a:pPr>
                    <a:r>
                      <a:rPr lang="en-US" baseline="0"/>
                      <a:t> </a:t>
                    </a:r>
                    <a:fld id="{DF2AC367-917E-43D8-996E-E90F69C60F7B}" type="PERCENTAGE">
                      <a:rPr lang="en-US" baseline="0"/>
                      <a:pPr>
                        <a:defRPr/>
                      </a:pPr>
                      <a:t>[PROCENTOWE]</a:t>
                    </a:fld>
                    <a:endParaRPr lang="en-US" baseline="0"/>
                  </a:p>
                </c:rich>
              </c:tx>
              <c:spPr>
                <a:xfrm>
                  <a:off x="4826204" y="2307918"/>
                  <a:ext cx="876970" cy="56371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67167"/>
                        <a:gd name="adj2" fmla="val -72002"/>
                      </a:avLst>
                    </a:prstGeom>
                    <a:noFill/>
                    <a:ln>
                      <a:noFill/>
                    </a:ln>
                  </c15:spPr>
                  <c15:layout>
                    <c:manualLayout>
                      <c:w val="0.1447646874329388"/>
                      <c:h val="0.15372233016327505"/>
                    </c:manualLayout>
                  </c15:layout>
                  <c15:dlblFieldTable/>
                  <c15:showDataLabelsRange val="0"/>
                </c:ext>
                <c:ext xmlns:c16="http://schemas.microsoft.com/office/drawing/2014/chart" uri="{C3380CC4-5D6E-409C-BE32-E72D297353CC}">
                  <c16:uniqueId val="{00000005-152E-4AD2-8E1D-654005B80AD6}"/>
                </c:ext>
              </c:extLst>
            </c:dLbl>
            <c:dLbl>
              <c:idx val="3"/>
              <c:layout>
                <c:manualLayout>
                  <c:x val="8.385744234800839E-3"/>
                  <c:y val="0.1890771608094442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9B9DE171-F369-476B-A582-AADB56CC73C0}" type="CATEGORYNAME">
                      <a:rPr lang="en-US"/>
                      <a:pPr>
                        <a:defRPr/>
                      </a:pPr>
                      <a:t>[NAZWA KATEGORII]</a:t>
                    </a:fld>
                    <a:r>
                      <a:rPr lang="en-US" baseline="0"/>
                      <a:t> </a:t>
                    </a:r>
                  </a:p>
                  <a:p>
                    <a:pPr>
                      <a:defRPr/>
                    </a:pPr>
                    <a:fld id="{90073FD8-E1A5-4002-B3EB-CB6E898CF3C2}" type="VALUE">
                      <a:rPr lang="en-US" baseline="0"/>
                      <a:pPr>
                        <a:defRPr/>
                      </a:pPr>
                      <a:t>[WARTOŚĆ]</a:t>
                    </a:fld>
                    <a:r>
                      <a:rPr lang="en-US" baseline="0"/>
                      <a:t> os.</a:t>
                    </a:r>
                  </a:p>
                  <a:p>
                    <a:pPr>
                      <a:defRPr/>
                    </a:pPr>
                    <a:r>
                      <a:rPr lang="en-US" baseline="0"/>
                      <a:t> </a:t>
                    </a:r>
                    <a:fld id="{77F5872E-01C1-4EE4-9895-07A2A0A358F0}" type="PERCENTAGE">
                      <a:rPr lang="en-US" baseline="0"/>
                      <a:pPr>
                        <a:defRPr/>
                      </a:pPr>
                      <a:t>[PROCENTOWE]</a:t>
                    </a:fld>
                    <a:endParaRPr lang="en-US" baseline="0"/>
                  </a:p>
                </c:rich>
              </c:tx>
              <c:spPr>
                <a:xfrm>
                  <a:off x="209033" y="2113544"/>
                  <a:ext cx="906463" cy="689580"/>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0851"/>
                        <a:gd name="adj2" fmla="val -146511"/>
                      </a:avLst>
                    </a:prstGeom>
                    <a:noFill/>
                    <a:ln>
                      <a:noFill/>
                    </a:ln>
                  </c15:spPr>
                  <c15:layout>
                    <c:manualLayout>
                      <c:w val="0.14963320622658016"/>
                      <c:h val="0.18804376725636568"/>
                    </c:manualLayout>
                  </c15:layout>
                  <c15:dlblFieldTable/>
                  <c15:showDataLabelsRange val="0"/>
                </c:ext>
                <c:ext xmlns:c16="http://schemas.microsoft.com/office/drawing/2014/chart" uri="{C3380CC4-5D6E-409C-BE32-E72D297353CC}">
                  <c16:uniqueId val="{00000007-152E-4AD2-8E1D-654005B80AD6}"/>
                </c:ext>
              </c:extLst>
            </c:dLbl>
            <c:dLbl>
              <c:idx val="4"/>
              <c:layout>
                <c:manualLayout>
                  <c:x val="-0.10931329338549663"/>
                  <c:y val="1.529467907420663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0C8D35AA-3B89-4A5B-A227-2721A5B37479}" type="CATEGORYNAME">
                      <a:rPr lang="en-US"/>
                      <a:pPr>
                        <a:defRPr/>
                      </a:pPr>
                      <a:t>[NAZWA KATEGORII]</a:t>
                    </a:fld>
                    <a:endParaRPr lang="en-US" baseline="0"/>
                  </a:p>
                  <a:p>
                    <a:pPr>
                      <a:defRPr/>
                    </a:pPr>
                    <a:r>
                      <a:rPr lang="en-US" baseline="0"/>
                      <a:t> </a:t>
                    </a:r>
                    <a:fld id="{4AB4BC28-9418-4001-B6E3-8D3E9297FDF0}" type="VALUE">
                      <a:rPr lang="en-US" baseline="0"/>
                      <a:pPr>
                        <a:defRPr/>
                      </a:pPr>
                      <a:t>[WARTOŚĆ]</a:t>
                    </a:fld>
                    <a:r>
                      <a:rPr lang="en-US" baseline="0"/>
                      <a:t>os.</a:t>
                    </a:r>
                  </a:p>
                  <a:p>
                    <a:pPr>
                      <a:defRPr/>
                    </a:pPr>
                    <a:fld id="{8DE9CCB7-B5B7-46DA-97ED-C55AD5BD44FA}" type="PERCENTAGE">
                      <a:rPr lang="en-US" baseline="0"/>
                      <a:pPr>
                        <a:defRPr/>
                      </a:pPr>
                      <a:t>[PROCENTOWE]</a:t>
                    </a:fld>
                    <a:endParaRPr lang="pl-PL"/>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4302"/>
                        <a:gd name="adj2" fmla="val 25689"/>
                      </a:avLst>
                    </a:prstGeom>
                    <a:noFill/>
                    <a:ln>
                      <a:noFill/>
                    </a:ln>
                  </c15:spPr>
                  <c15:dlblFieldTable/>
                  <c15:showDataLabelsRange val="0"/>
                </c:ext>
                <c:ext xmlns:c16="http://schemas.microsoft.com/office/drawing/2014/chart" uri="{C3380CC4-5D6E-409C-BE32-E72D297353CC}">
                  <c16:uniqueId val="{00000009-152E-4AD2-8E1D-654005B80A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podstawowae i poniżej</c:v>
                </c:pt>
              </c:strCache>
            </c:strRef>
          </c:cat>
          <c:val>
            <c:numRef>
              <c:f>Arkusz1!$B$2:$B$6</c:f>
              <c:numCache>
                <c:formatCode>General</c:formatCode>
                <c:ptCount val="5"/>
                <c:pt idx="0">
                  <c:v>10</c:v>
                </c:pt>
                <c:pt idx="1">
                  <c:v>28</c:v>
                </c:pt>
                <c:pt idx="2">
                  <c:v>19</c:v>
                </c:pt>
                <c:pt idx="3">
                  <c:v>15</c:v>
                </c:pt>
                <c:pt idx="4">
                  <c:v>18</c:v>
                </c:pt>
              </c:numCache>
            </c:numRef>
          </c:val>
          <c:extLst>
            <c:ext xmlns:c16="http://schemas.microsoft.com/office/drawing/2014/chart" uri="{C3380CC4-5D6E-409C-BE32-E72D297353CC}">
              <c16:uniqueId val="{0000000A-152E-4AD2-8E1D-654005B80AD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800-4D38-912B-FCDD64035821}"/>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800-4D38-912B-FCDD64035821}"/>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800-4D38-912B-FCDD64035821}"/>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800-4D38-912B-FCDD64035821}"/>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800-4D38-912B-FCDD64035821}"/>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800-4D38-912B-FCDD64035821}"/>
              </c:ext>
            </c:extLst>
          </c:dPt>
          <c:dLbls>
            <c:dLbl>
              <c:idx val="0"/>
              <c:layout>
                <c:manualLayout>
                  <c:x val="0.13534873346603996"/>
                  <c:y val="1.421150360918160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C62F142E-ECBB-4A91-878A-B1360C660127}" type="CELLRANGE">
                      <a:rPr lang="en-US"/>
                      <a:pPr>
                        <a:defRPr/>
                      </a:pPr>
                      <a:t>[ZAKRES KOMÓREK]</a:t>
                    </a:fld>
                    <a:r>
                      <a:rPr lang="en-US"/>
                      <a:t> os.
</a:t>
                    </a:r>
                    <a:fld id="{9FD5E336-E5BB-4D4A-AB15-A6235ED97750}" type="CATEGORYNAME">
                      <a:rPr lang="en-US"/>
                      <a:pPr>
                        <a:defRPr/>
                      </a:pPr>
                      <a:t>[NAZWA KATEGORII]</a:t>
                    </a:fld>
                    <a:r>
                      <a:rPr lang="en-US"/>
                      <a:t>
(</a:t>
                    </a:r>
                    <a:fld id="{4EDD624A-9FCC-4DDD-AE05-2EA2B5F0AF10}" type="PERCENTAGE">
                      <a:rPr lang="en-US"/>
                      <a:pPr>
                        <a:defRPr/>
                      </a:pPr>
                      <a:t>[PROCENTOWE]</a:t>
                    </a:fld>
                    <a:r>
                      <a:rPr lang="en-US"/>
                      <a:t> )</a:t>
                    </a:r>
                  </a:p>
                </c:rich>
              </c:tx>
              <c:spPr>
                <a:xfrm>
                  <a:off x="4465700" y="529697"/>
                  <a:ext cx="701147" cy="5372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5718"/>
                        <a:gd name="adj2" fmla="val 28418"/>
                      </a:avLst>
                    </a:prstGeom>
                    <a:noFill/>
                    <a:ln>
                      <a:noFill/>
                    </a:ln>
                  </c15:spPr>
                  <c15:layout>
                    <c:manualLayout>
                      <c:w val="0.11802993893534551"/>
                      <c:h val="0.12370216880784639"/>
                    </c:manualLayout>
                  </c15:layout>
                  <c15:dlblFieldTable/>
                  <c15:showDataLabelsRange val="1"/>
                </c:ext>
                <c:ext xmlns:c16="http://schemas.microsoft.com/office/drawing/2014/chart" uri="{C3380CC4-5D6E-409C-BE32-E72D297353CC}">
                  <c16:uniqueId val="{00000001-F800-4D38-912B-FCDD64035821}"/>
                </c:ext>
              </c:extLst>
            </c:dLbl>
            <c:dLbl>
              <c:idx val="1"/>
              <c:layout>
                <c:manualLayout>
                  <c:x val="1.9423872325556816E-2"/>
                  <c:y val="3.0062179206212906E-2"/>
                </c:manualLayout>
              </c:layout>
              <c:tx>
                <c:rich>
                  <a:bodyPr/>
                  <a:lstStyle/>
                  <a:p>
                    <a:fld id="{EA4C6826-7ADB-4335-A662-03F3452163AC}" type="CELLRANGE">
                      <a:rPr lang="en-US"/>
                      <a:pPr/>
                      <a:t>[ZAKRES KOMÓREK]</a:t>
                    </a:fld>
                    <a:r>
                      <a:rPr lang="en-US"/>
                      <a:t> os.
</a:t>
                    </a:r>
                    <a:fld id="{2CAF4A55-E956-4146-B707-83490A288E10}" type="CATEGORYNAME">
                      <a:rPr lang="en-US"/>
                      <a:pPr/>
                      <a:t>[NAZWA KATEGORII]</a:t>
                    </a:fld>
                    <a:r>
                      <a:rPr lang="en-US"/>
                      <a:t>
(</a:t>
                    </a:r>
                    <a:fld id="{9128BA65-40DD-4ADB-9416-2A32D684A5B8}" type="PERCENTAGE">
                      <a:rPr lang="en-US"/>
                      <a:pPr/>
                      <a:t>[PROCENTOWE]</a:t>
                    </a:fld>
                    <a:r>
                      <a:rPr lang="en-US"/>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518480580093175"/>
                      <c:h val="0.12370216880784639"/>
                    </c:manualLayout>
                  </c15:layout>
                  <c15:dlblFieldTable/>
                  <c15:showDataLabelsRange val="1"/>
                </c:ext>
                <c:ext xmlns:c16="http://schemas.microsoft.com/office/drawing/2014/chart" uri="{C3380CC4-5D6E-409C-BE32-E72D297353CC}">
                  <c16:uniqueId val="{00000003-F800-4D38-912B-FCDD64035821}"/>
                </c:ext>
              </c:extLst>
            </c:dLbl>
            <c:dLbl>
              <c:idx val="2"/>
              <c:layout>
                <c:manualLayout>
                  <c:x val="-7.7876498735359831E-2"/>
                  <c:y val="8.038458213147550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11EA1BFE-DDA3-4D33-84D6-0D503A765E0F}" type="CELLRANGE">
                      <a:rPr lang="en-US"/>
                      <a:pPr>
                        <a:defRPr/>
                      </a:pPr>
                      <a:t>[ZAKRES KOMÓREK]</a:t>
                    </a:fld>
                    <a:r>
                      <a:rPr lang="en-US"/>
                      <a:t> os.
</a:t>
                    </a:r>
                    <a:fld id="{ED5D87A4-F057-4AE7-8130-38CBE8A041B3}" type="CATEGORYNAME">
                      <a:rPr lang="en-US"/>
                      <a:pPr>
                        <a:defRPr/>
                      </a:pPr>
                      <a:t>[NAZWA KATEGORII]</a:t>
                    </a:fld>
                    <a:r>
                      <a:rPr lang="en-US"/>
                      <a:t>
(</a:t>
                    </a:r>
                    <a:fld id="{2F4DD540-F496-40A3-ACA2-4B52184126F4}" type="PERCENTAGE">
                      <a:rPr lang="en-US"/>
                      <a:pPr>
                        <a:defRPr/>
                      </a:pPr>
                      <a:t>[PROCENTOWE]</a:t>
                    </a:fld>
                    <a:r>
                      <a:rPr lang="en-US"/>
                      <a:t>)</a:t>
                    </a:r>
                  </a:p>
                </c:rich>
              </c:tx>
              <c:spPr>
                <a:xfrm>
                  <a:off x="1914221" y="3129983"/>
                  <a:ext cx="866712" cy="5499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0028"/>
                        <a:gd name="adj2" fmla="val -188307"/>
                      </a:avLst>
                    </a:prstGeom>
                    <a:noFill/>
                    <a:ln>
                      <a:noFill/>
                    </a:ln>
                  </c15:spPr>
                  <c15:layout>
                    <c:manualLayout>
                      <c:w val="0.14590067208995991"/>
                      <c:h val="0.12662614541603351"/>
                    </c:manualLayout>
                  </c15:layout>
                  <c15:dlblFieldTable/>
                  <c15:showDataLabelsRange val="1"/>
                </c:ext>
                <c:ext xmlns:c16="http://schemas.microsoft.com/office/drawing/2014/chart" uri="{C3380CC4-5D6E-409C-BE32-E72D297353CC}">
                  <c16:uniqueId val="{00000005-F800-4D38-912B-FCDD64035821}"/>
                </c:ext>
              </c:extLst>
            </c:dLbl>
            <c:dLbl>
              <c:idx val="3"/>
              <c:layout>
                <c:manualLayout>
                  <c:x val="-2.9152964644785517E-2"/>
                  <c:y val="0.1851648478150757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FA35613B-03EF-446E-B94D-87471F494686}" type="CELLRANGE">
                      <a:rPr lang="en-US"/>
                      <a:pPr>
                        <a:defRPr/>
                      </a:pPr>
                      <a:t>[ZAKRES KOMÓREK]</a:t>
                    </a:fld>
                    <a:r>
                      <a:rPr lang="en-US"/>
                      <a:t> os.
</a:t>
                    </a:r>
                    <a:fld id="{B0FD6664-CE00-4A9E-91BC-88512B8D8C1B}" type="CATEGORYNAME">
                      <a:rPr lang="en-US"/>
                      <a:pPr>
                        <a:defRPr/>
                      </a:pPr>
                      <a:t>[NAZWA KATEGORII]</a:t>
                    </a:fld>
                    <a:r>
                      <a:rPr lang="en-US"/>
                      <a:t>
(</a:t>
                    </a:r>
                    <a:fld id="{8322586E-1726-4371-B7BB-F339DC7DF1A8}" type="PERCENTAGE">
                      <a:rPr lang="en-US"/>
                      <a:pPr>
                        <a:defRPr/>
                      </a:pPr>
                      <a:t>[PROCENTOWE]</a:t>
                    </a:fld>
                    <a:r>
                      <a:rPr lang="en-US"/>
                      <a:t>)</a:t>
                    </a:r>
                  </a:p>
                </c:rich>
              </c:tx>
              <c:spPr>
                <a:xfrm>
                  <a:off x="330200" y="2826867"/>
                  <a:ext cx="925190" cy="5499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241"/>
                        <a:gd name="adj2" fmla="val -213903"/>
                      </a:avLst>
                    </a:prstGeom>
                    <a:noFill/>
                    <a:ln>
                      <a:noFill/>
                    </a:ln>
                  </c15:spPr>
                  <c15:layout>
                    <c:manualLayout>
                      <c:w val="0.15574474890264586"/>
                      <c:h val="0.12662614541603351"/>
                    </c:manualLayout>
                  </c15:layout>
                  <c15:dlblFieldTable/>
                  <c15:showDataLabelsRange val="1"/>
                </c:ext>
                <c:ext xmlns:c16="http://schemas.microsoft.com/office/drawing/2014/chart" uri="{C3380CC4-5D6E-409C-BE32-E72D297353CC}">
                  <c16:uniqueId val="{00000007-F800-4D38-912B-FCDD64035821}"/>
                </c:ext>
              </c:extLst>
            </c:dLbl>
            <c:dLbl>
              <c:idx val="4"/>
              <c:layout>
                <c:manualLayout>
                  <c:x val="-7.6981529099348966E-2"/>
                  <c:y val="-9.4123267486301079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611B2A1-4062-4A20-9873-33F7B0604CE0}" type="CELLRANGE">
                      <a:rPr lang="en-US"/>
                      <a:pPr>
                        <a:defRPr/>
                      </a:pPr>
                      <a:t>[ZAKRES KOMÓREK]</a:t>
                    </a:fld>
                    <a:r>
                      <a:rPr lang="en-US"/>
                      <a:t> os.
</a:t>
                    </a:r>
                    <a:fld id="{CE9BA294-3B85-4444-87FE-F644C3C01706}" type="CATEGORYNAME">
                      <a:rPr lang="en-US"/>
                      <a:pPr>
                        <a:defRPr/>
                      </a:pPr>
                      <a:t>[NAZWA KATEGORII]</a:t>
                    </a:fld>
                    <a:r>
                      <a:rPr lang="en-US"/>
                      <a:t>
(</a:t>
                    </a:r>
                    <a:fld id="{A0D90CE5-641F-4B93-9F2E-BD542A02400B}" type="PERCENTAGE">
                      <a:rPr lang="en-US"/>
                      <a:pPr>
                        <a:defRPr/>
                      </a:pPr>
                      <a:t>[PROCENTOWE]</a:t>
                    </a:fld>
                    <a:r>
                      <a:rPr lang="en-US"/>
                      <a:t>)</a:t>
                    </a:r>
                  </a:p>
                </c:rich>
              </c:tx>
              <c:spPr>
                <a:xfrm>
                  <a:off x="191318" y="800314"/>
                  <a:ext cx="719427" cy="5245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3852"/>
                        <a:gd name="adj2" fmla="val 82341"/>
                      </a:avLst>
                    </a:prstGeom>
                    <a:noFill/>
                    <a:ln>
                      <a:noFill/>
                    </a:ln>
                  </c15:spPr>
                  <c15:layout>
                    <c:manualLayout>
                      <c:w val="0.12110715984125713"/>
                      <c:h val="0.12077819219965925"/>
                    </c:manualLayout>
                  </c15:layout>
                  <c15:dlblFieldTable/>
                  <c15:showDataLabelsRange val="1"/>
                </c:ext>
                <c:ext xmlns:c16="http://schemas.microsoft.com/office/drawing/2014/chart" uri="{C3380CC4-5D6E-409C-BE32-E72D297353CC}">
                  <c16:uniqueId val="{00000009-F800-4D38-912B-FCDD64035821}"/>
                </c:ext>
              </c:extLst>
            </c:dLbl>
            <c:dLbl>
              <c:idx val="5"/>
              <c:layout>
                <c:manualLayout>
                  <c:x val="2.4841232111202455E-2"/>
                  <c:y val="-9.658081379293688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B6BB0E92-A372-416E-85B6-D58C16DD4690}" type="CELLRANGE">
                      <a:rPr lang="en-US"/>
                      <a:pPr>
                        <a:defRPr/>
                      </a:pPr>
                      <a:t>[ZAKRES KOMÓREK]</a:t>
                    </a:fld>
                    <a:r>
                      <a:rPr lang="en-US"/>
                      <a:t> os.
</a:t>
                    </a:r>
                    <a:fld id="{9D880BEB-B66F-40E2-9595-E9F47D6D1765}" type="CATEGORYNAME">
                      <a:rPr lang="en-US"/>
                      <a:pPr>
                        <a:defRPr/>
                      </a:pPr>
                      <a:t>[NAZWA KATEGORII]</a:t>
                    </a:fld>
                    <a:r>
                      <a:rPr lang="en-US"/>
                      <a:t>
(</a:t>
                    </a:r>
                    <a:fld id="{4BB4C092-D8E0-4C40-80CB-426E5D48D2B6}" type="PERCENTAGE">
                      <a:rPr lang="en-US"/>
                      <a:pPr>
                        <a:defRPr/>
                      </a:pPr>
                      <a:t>[PROCENTOWE]</a:t>
                    </a:fld>
                    <a:r>
                      <a:rPr lang="en-US"/>
                      <a:t>)</a:t>
                    </a:r>
                  </a:p>
                </c:rich>
              </c:tx>
              <c:spPr>
                <a:xfrm>
                  <a:off x="1541815" y="215095"/>
                  <a:ext cx="651762" cy="5118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1724"/>
                        <a:gd name="adj2" fmla="val 90888"/>
                      </a:avLst>
                    </a:prstGeom>
                    <a:noFill/>
                    <a:ln>
                      <a:noFill/>
                    </a:ln>
                  </c15:spPr>
                  <c15:layout>
                    <c:manualLayout>
                      <c:w val="0.10971656068378945"/>
                      <c:h val="0.11785421559147211"/>
                    </c:manualLayout>
                  </c15:layout>
                  <c15:dlblFieldTable/>
                  <c15:showDataLabelsRange val="1"/>
                </c:ext>
                <c:ext xmlns:c16="http://schemas.microsoft.com/office/drawing/2014/chart" uri="{C3380CC4-5D6E-409C-BE32-E72D297353CC}">
                  <c16:uniqueId val="{0000000B-F800-4D38-912B-FCDD640358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14</c:v>
                </c:pt>
                <c:pt idx="1">
                  <c:v>22</c:v>
                </c:pt>
                <c:pt idx="2">
                  <c:v>19</c:v>
                </c:pt>
                <c:pt idx="3">
                  <c:v>13</c:v>
                </c:pt>
                <c:pt idx="4">
                  <c:v>3</c:v>
                </c:pt>
                <c:pt idx="5">
                  <c:v>19</c:v>
                </c:pt>
              </c:numCache>
            </c:numRef>
          </c:val>
          <c:extLst>
            <c:ext xmlns:c15="http://schemas.microsoft.com/office/drawing/2012/chart" uri="{02D57815-91ED-43cb-92C2-25804820EDAC}">
              <c15:datalabelsRange>
                <c15:f>Arkusz1!$B$2:$B$7</c15:f>
                <c15:dlblRangeCache>
                  <c:ptCount val="6"/>
                  <c:pt idx="0">
                    <c:v>14</c:v>
                  </c:pt>
                  <c:pt idx="1">
                    <c:v>22</c:v>
                  </c:pt>
                  <c:pt idx="2">
                    <c:v>19</c:v>
                  </c:pt>
                  <c:pt idx="3">
                    <c:v>13</c:v>
                  </c:pt>
                  <c:pt idx="4">
                    <c:v>3</c:v>
                  </c:pt>
                  <c:pt idx="5">
                    <c:v>19</c:v>
                  </c:pt>
                </c15:dlblRangeCache>
              </c15:datalabelsRange>
            </c:ext>
            <c:ext xmlns:c16="http://schemas.microsoft.com/office/drawing/2014/chart" uri="{C3380CC4-5D6E-409C-BE32-E72D297353CC}">
              <c16:uniqueId val="{0000000C-F800-4D38-912B-FCDD64035821}"/>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Liczba</a:t>
            </a:r>
            <a:r>
              <a:rPr lang="pl-PL"/>
              <a:t> złożonych</a:t>
            </a:r>
            <a:r>
              <a:rPr lang="en-US"/>
              <a:t> wniosków</a:t>
            </a:r>
            <a:r>
              <a:rPr lang="pl-PL"/>
              <a:t> na pracę sezonową cudzoziemca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wniosków</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14658</c:v>
                </c:pt>
                <c:pt idx="1">
                  <c:v>14840</c:v>
                </c:pt>
                <c:pt idx="2">
                  <c:v>16236</c:v>
                </c:pt>
                <c:pt idx="3">
                  <c:v>12941</c:v>
                </c:pt>
                <c:pt idx="4">
                  <c:v>18446</c:v>
                </c:pt>
                <c:pt idx="5">
                  <c:v>20077</c:v>
                </c:pt>
                <c:pt idx="6">
                  <c:v>17820</c:v>
                </c:pt>
                <c:pt idx="7">
                  <c:v>17058</c:v>
                </c:pt>
                <c:pt idx="8">
                  <c:v>14332</c:v>
                </c:pt>
                <c:pt idx="9">
                  <c:v>6979</c:v>
                </c:pt>
                <c:pt idx="10">
                  <c:v>6576</c:v>
                </c:pt>
                <c:pt idx="11">
                  <c:v>17282</c:v>
                </c:pt>
              </c:numCache>
            </c:numRef>
          </c:val>
          <c:extLst>
            <c:ext xmlns:c16="http://schemas.microsoft.com/office/drawing/2014/chart" uri="{C3380CC4-5D6E-409C-BE32-E72D297353CC}">
              <c16:uniqueId val="{00000000-D058-4456-9969-E66BFE9821C0}"/>
            </c:ext>
          </c:extLst>
        </c:ser>
        <c:dLbls>
          <c:showLegendKey val="0"/>
          <c:showVal val="1"/>
          <c:showCatName val="0"/>
          <c:showSerName val="0"/>
          <c:showPercent val="0"/>
          <c:showBubbleSize val="0"/>
        </c:dLbls>
        <c:gapWidth val="100"/>
        <c:overlap val="-24"/>
        <c:axId val="553791576"/>
        <c:axId val="553789616"/>
      </c:barChart>
      <c:catAx>
        <c:axId val="553791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89616"/>
        <c:crosses val="autoZero"/>
        <c:auto val="1"/>
        <c:lblAlgn val="ctr"/>
        <c:lblOffset val="100"/>
        <c:noMultiLvlLbl val="0"/>
      </c:catAx>
      <c:valAx>
        <c:axId val="55378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wniosków na pracę sezonową  cudzoziemca (ogółem) </a:t>
            </a:r>
            <a:r>
              <a:rPr lang="en-US"/>
              <a:t>-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prace sezonową (ogólem)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10-4B41-82AD-F488588CACE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10-4B41-82AD-F488588CACE8}"/>
              </c:ext>
            </c:extLst>
          </c:dPt>
          <c:dLbls>
            <c:dLbl>
              <c:idx val="0"/>
              <c:layout>
                <c:manualLayout>
                  <c:x val="8.1138799320560256E-2"/>
                  <c:y val="-0.1221053241460395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860203831925029"/>
                      <c:h val="0.12998513376782675"/>
                    </c:manualLayout>
                  </c15:layout>
                </c:ext>
                <c:ext xmlns:c16="http://schemas.microsoft.com/office/drawing/2014/chart" uri="{C3380CC4-5D6E-409C-BE32-E72D297353CC}">
                  <c16:uniqueId val="{00000001-DD10-4B41-82AD-F488588CACE8}"/>
                </c:ext>
              </c:extLst>
            </c:dLbl>
            <c:dLbl>
              <c:idx val="1"/>
              <c:layout>
                <c:manualLayout>
                  <c:x val="-2.9200254789906298E-2"/>
                  <c:y val="-0.3312621883319861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09780621572212"/>
                      <c:h val="0.12639575831915481"/>
                    </c:manualLayout>
                  </c15:layout>
                </c:ext>
                <c:ext xmlns:c16="http://schemas.microsoft.com/office/drawing/2014/chart" uri="{C3380CC4-5D6E-409C-BE32-E72D297353CC}">
                  <c16:uniqueId val="{00000003-DD10-4B41-82AD-F488588CAC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75229</c:v>
                </c:pt>
                <c:pt idx="1">
                  <c:v>107624</c:v>
                </c:pt>
              </c:numCache>
            </c:numRef>
          </c:val>
          <c:extLst>
            <c:ext xmlns:c16="http://schemas.microsoft.com/office/drawing/2014/chart" uri="{C3380CC4-5D6E-409C-BE32-E72D297353CC}">
              <c16:uniqueId val="{00000004-DD10-4B41-82AD-F488588CACE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wydanych </a:t>
            </a:r>
            <a:r>
              <a:rPr lang="en-US"/>
              <a:t>zezwole</a:t>
            </a:r>
            <a:r>
              <a:rPr lang="pl-PL"/>
              <a:t>ń</a:t>
            </a:r>
            <a:r>
              <a:rPr lang="en-US"/>
              <a:t> na pracę sezonową</a:t>
            </a:r>
            <a:r>
              <a:rPr lang="pl-PL"/>
              <a:t> cudzoziemca</a:t>
            </a:r>
            <a:r>
              <a:rPr lang="en-US"/>
              <a:t> -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pracę sezonową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134-48ED-A710-1F9A632BD42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134-48ED-A710-1F9A632BD42D}"/>
              </c:ext>
            </c:extLst>
          </c:dPt>
          <c:dLbls>
            <c:dLbl>
              <c:idx val="0"/>
              <c:layout>
                <c:manualLayout>
                  <c:x val="-9.4228504122497048E-3"/>
                  <c:y val="-0.3446475195822454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30406314051733"/>
                      <c:h val="0.12607087299466158"/>
                    </c:manualLayout>
                  </c15:layout>
                </c:ext>
                <c:ext xmlns:c16="http://schemas.microsoft.com/office/drawing/2014/chart" uri="{C3380CC4-5D6E-409C-BE32-E72D297353CC}">
                  <c16:uniqueId val="{00000001-A134-48ED-A710-1F9A632BD42D}"/>
                </c:ext>
              </c:extLst>
            </c:dLbl>
            <c:dLbl>
              <c:idx val="1"/>
              <c:layout>
                <c:manualLayout>
                  <c:x val="-8.2449941107185162E-3"/>
                  <c:y val="-0.1671018276762402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930896005490477"/>
                      <c:h val="0.10170185645854321"/>
                    </c:manualLayout>
                  </c15:layout>
                </c:ext>
                <c:ext xmlns:c16="http://schemas.microsoft.com/office/drawing/2014/chart" uri="{C3380CC4-5D6E-409C-BE32-E72D297353CC}">
                  <c16:uniqueId val="{00000003-A134-48ED-A710-1F9A632BD42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6782</c:v>
                </c:pt>
                <c:pt idx="1">
                  <c:v>5232</c:v>
                </c:pt>
              </c:numCache>
            </c:numRef>
          </c:val>
          <c:extLst>
            <c:ext xmlns:c16="http://schemas.microsoft.com/office/drawing/2014/chart" uri="{C3380CC4-5D6E-409C-BE32-E72D297353CC}">
              <c16:uniqueId val="{00000004-A134-48ED-A710-1F9A632BD42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wydanych przedłużeń zezwolenia </a:t>
            </a:r>
            <a:r>
              <a:rPr lang="en-US"/>
              <a:t>na pracę sezonową cudzoziemca</a:t>
            </a:r>
            <a:r>
              <a:rPr lang="pl-PL"/>
              <a:t> - podział na płeć</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przedłużenia na pracę sezonową cudzoziemca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E71-4FCA-AB38-13C135CA1B9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6D6-43D4-8C01-0752628E089A}"/>
              </c:ext>
            </c:extLst>
          </c:dPt>
          <c:dLbls>
            <c:dLbl>
              <c:idx val="0"/>
              <c:layout>
                <c:manualLayout>
                  <c:x val="-3.6341611144760748E-2"/>
                  <c:y val="-0.3579638752052545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471429865936655"/>
                      <c:h val="0.10250856573962737"/>
                    </c:manualLayout>
                  </c15:layout>
                </c:ext>
                <c:ext xmlns:c16="http://schemas.microsoft.com/office/drawing/2014/chart" uri="{C3380CC4-5D6E-409C-BE32-E72D297353CC}">
                  <c16:uniqueId val="{00000001-EE71-4FCA-AB38-13C135CA1B94}"/>
                </c:ext>
              </c:extLst>
            </c:dLbl>
            <c:dLbl>
              <c:idx val="1"/>
              <c:layout>
                <c:manualLayout>
                  <c:x val="2.1804966686856452E-2"/>
                  <c:y val="-0.14449917898193768"/>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386814004397239"/>
                      <c:h val="0.10250856573962737"/>
                    </c:manualLayout>
                  </c15:layout>
                </c:ext>
                <c:ext xmlns:c16="http://schemas.microsoft.com/office/drawing/2014/chart" uri="{C3380CC4-5D6E-409C-BE32-E72D297353CC}">
                  <c16:uniqueId val="{00000003-96D6-43D4-8C01-0752628E08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5492</c:v>
                </c:pt>
                <c:pt idx="1">
                  <c:v>3830</c:v>
                </c:pt>
              </c:numCache>
            </c:numRef>
          </c:val>
          <c:extLst>
            <c:ext xmlns:c16="http://schemas.microsoft.com/office/drawing/2014/chart" uri="{C3380CC4-5D6E-409C-BE32-E72D297353CC}">
              <c16:uniqueId val="{00000002-EE71-4FCA-AB38-13C135CA1B9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31.12.2021 r.</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D1-4F73-A7A1-265D6B8398D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4D1-4F73-A7A1-265D6B8398D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4D1-4F73-A7A1-265D6B8398DE}"/>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4D1-4F73-A7A1-265D6B8398DE}"/>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4D1-4F73-A7A1-265D6B8398DE}"/>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74D1-4F73-A7A1-265D6B8398DE}"/>
              </c:ext>
            </c:extLst>
          </c:dPt>
          <c:dLbls>
            <c:dLbl>
              <c:idx val="0"/>
              <c:layout>
                <c:manualLayout>
                  <c:x val="6.9617964421114023E-2"/>
                  <c:y val="-6.9856852163142524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4D1-4F73-A7A1-265D6B8398DE}"/>
                </c:ext>
              </c:extLst>
            </c:dLbl>
            <c:dLbl>
              <c:idx val="1"/>
              <c:layout>
                <c:manualLayout>
                  <c:x val="-6.9806974611265381E-3"/>
                  <c:y val="0.1121389601580701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4D1-4F73-A7A1-265D6B8398DE}"/>
                </c:ext>
              </c:extLst>
            </c:dLbl>
            <c:dLbl>
              <c:idx val="2"/>
              <c:layout>
                <c:manualLayout>
                  <c:x val="-7.4977447414718595E-2"/>
                  <c:y val="4.6520536284315808E-3"/>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4D1-4F73-A7A1-265D6B8398DE}"/>
                </c:ext>
              </c:extLst>
            </c:dLbl>
            <c:dLbl>
              <c:idx val="3"/>
              <c:layout>
                <c:manualLayout>
                  <c:x val="-2.6601192735822485E-2"/>
                  <c:y val="-4.4498593081270243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4D1-4F73-A7A1-265D6B8398DE}"/>
                </c:ext>
              </c:extLst>
            </c:dLbl>
            <c:dLbl>
              <c:idx val="4"/>
              <c:layout>
                <c:manualLayout>
                  <c:x val="-4.5532792071286576E-2"/>
                  <c:y val="-9.8119221583788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74D1-4F73-A7A1-265D6B8398DE}"/>
                </c:ext>
              </c:extLst>
            </c:dLbl>
            <c:dLbl>
              <c:idx val="5"/>
              <c:layout>
                <c:manualLayout>
                  <c:x val="9.2222264487470382E-2"/>
                  <c:y val="-3.54357840101448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0850594237518063"/>
                    </c:manualLayout>
                  </c15:layout>
                  <c15:dlblFieldTable/>
                  <c15:showDataLabelsRange val="0"/>
                </c:ext>
                <c:ext xmlns:c16="http://schemas.microsoft.com/office/drawing/2014/chart" uri="{C3380CC4-5D6E-409C-BE32-E72D297353CC}">
                  <c16:uniqueId val="{0000000B-74D1-4F73-A7A1-265D6B8398D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135</c:v>
                </c:pt>
                <c:pt idx="1">
                  <c:v>256</c:v>
                </c:pt>
                <c:pt idx="2">
                  <c:v>218</c:v>
                </c:pt>
                <c:pt idx="3">
                  <c:v>159</c:v>
                </c:pt>
                <c:pt idx="4">
                  <c:v>94</c:v>
                </c:pt>
                <c:pt idx="5">
                  <c:v>86</c:v>
                </c:pt>
              </c:numCache>
            </c:numRef>
          </c:val>
          <c:extLst>
            <c:ext xmlns:c16="http://schemas.microsoft.com/office/drawing/2014/chart" uri="{C3380CC4-5D6E-409C-BE32-E72D297353CC}">
              <c16:uniqueId val="{0000000C-74D1-4F73-A7A1-265D6B8398D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Praca sezonowa w latach 2018 - 2021</a:t>
            </a:r>
            <a:r>
              <a:rPr lang="pl-PL" baseline="0"/>
              <a:t> </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złożonych wniosków o wydanie zezwolenia na pracę sezonową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#,##0</c:formatCode>
                <c:ptCount val="4"/>
                <c:pt idx="0">
                  <c:v>49768</c:v>
                </c:pt>
                <c:pt idx="1">
                  <c:v>57640</c:v>
                </c:pt>
                <c:pt idx="2">
                  <c:v>89668</c:v>
                </c:pt>
                <c:pt idx="3">
                  <c:v>172997</c:v>
                </c:pt>
              </c:numCache>
            </c:numRef>
          </c:val>
          <c:extLst>
            <c:ext xmlns:c16="http://schemas.microsoft.com/office/drawing/2014/chart" uri="{C3380CC4-5D6E-409C-BE32-E72D297353CC}">
              <c16:uniqueId val="{00000000-F7C7-4D48-9B8A-E243C40A9EFB}"/>
            </c:ext>
          </c:extLst>
        </c:ser>
        <c:ser>
          <c:idx val="1"/>
          <c:order val="1"/>
          <c:tx>
            <c:strRef>
              <c:f>Arkusz1!$C$1</c:f>
              <c:strCache>
                <c:ptCount val="1"/>
                <c:pt idx="0">
                  <c:v>Liczba złożonych oświadczeń podmiotu o zgłoszeniu się cudzoziemca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Arkusz1!$C$2:$C$5</c:f>
              <c:numCache>
                <c:formatCode>#,##0</c:formatCode>
                <c:ptCount val="4"/>
                <c:pt idx="0">
                  <c:v>7226</c:v>
                </c:pt>
                <c:pt idx="1">
                  <c:v>5887</c:v>
                </c:pt>
                <c:pt idx="2">
                  <c:v>12948</c:v>
                </c:pt>
                <c:pt idx="3">
                  <c:v>9856</c:v>
                </c:pt>
              </c:numCache>
            </c:numRef>
          </c:val>
          <c:extLst>
            <c:ext xmlns:c16="http://schemas.microsoft.com/office/drawing/2014/chart" uri="{C3380CC4-5D6E-409C-BE32-E72D297353CC}">
              <c16:uniqueId val="{00000001-F7C7-4D48-9B8A-E243C40A9EFB}"/>
            </c:ext>
          </c:extLst>
        </c:ser>
        <c:ser>
          <c:idx val="2"/>
          <c:order val="2"/>
          <c:tx>
            <c:strRef>
              <c:f>Arkusz1!$D$1</c:f>
              <c:strCache>
                <c:ptCount val="1"/>
                <c:pt idx="0">
                  <c:v>Liczba wydanych zezwoleń i przedłużeń na pracę sezonową</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Arkusz1!$D$2:$D$5</c:f>
              <c:numCache>
                <c:formatCode>#,##0</c:formatCode>
                <c:ptCount val="4"/>
                <c:pt idx="0">
                  <c:v>20973</c:v>
                </c:pt>
                <c:pt idx="1">
                  <c:v>14894</c:v>
                </c:pt>
                <c:pt idx="2">
                  <c:v>14353</c:v>
                </c:pt>
                <c:pt idx="3">
                  <c:v>11480</c:v>
                </c:pt>
              </c:numCache>
            </c:numRef>
          </c:val>
          <c:extLst>
            <c:ext xmlns:c16="http://schemas.microsoft.com/office/drawing/2014/chart" uri="{C3380CC4-5D6E-409C-BE32-E72D297353CC}">
              <c16:uniqueId val="{00000002-F7C7-4D48-9B8A-E243C40A9EFB}"/>
            </c:ext>
          </c:extLst>
        </c:ser>
        <c:dLbls>
          <c:showLegendKey val="0"/>
          <c:showVal val="1"/>
          <c:showCatName val="0"/>
          <c:showSerName val="0"/>
          <c:showPercent val="0"/>
          <c:showBubbleSize val="0"/>
        </c:dLbls>
        <c:gapWidth val="100"/>
        <c:overlap val="-24"/>
        <c:axId val="553792360"/>
        <c:axId val="553791184"/>
      </c:barChart>
      <c:catAx>
        <c:axId val="553792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1184"/>
        <c:crosses val="autoZero"/>
        <c:auto val="1"/>
        <c:lblAlgn val="ctr"/>
        <c:lblOffset val="100"/>
        <c:noMultiLvlLbl val="0"/>
      </c:catAx>
      <c:valAx>
        <c:axId val="553791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2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złożonych oświadczeń o powierzeniu wykonywania pracy w poszczególnych miesiącach w roku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oświadczeń</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 </c:v>
                </c:pt>
                <c:pt idx="11">
                  <c:v>Grudzień</c:v>
                </c:pt>
              </c:strCache>
            </c:strRef>
          </c:cat>
          <c:val>
            <c:numRef>
              <c:f>Arkusz1!$B$2:$B$13</c:f>
              <c:numCache>
                <c:formatCode>General</c:formatCode>
                <c:ptCount val="12"/>
                <c:pt idx="0">
                  <c:v>685</c:v>
                </c:pt>
                <c:pt idx="1">
                  <c:v>452</c:v>
                </c:pt>
                <c:pt idx="2">
                  <c:v>467</c:v>
                </c:pt>
                <c:pt idx="3">
                  <c:v>411</c:v>
                </c:pt>
                <c:pt idx="4">
                  <c:v>565</c:v>
                </c:pt>
                <c:pt idx="5">
                  <c:v>459</c:v>
                </c:pt>
                <c:pt idx="6">
                  <c:v>376</c:v>
                </c:pt>
                <c:pt idx="7">
                  <c:v>417</c:v>
                </c:pt>
                <c:pt idx="8">
                  <c:v>521</c:v>
                </c:pt>
                <c:pt idx="9">
                  <c:v>569</c:v>
                </c:pt>
                <c:pt idx="10">
                  <c:v>540</c:v>
                </c:pt>
                <c:pt idx="11">
                  <c:v>449</c:v>
                </c:pt>
              </c:numCache>
            </c:numRef>
          </c:val>
          <c:extLst>
            <c:ext xmlns:c16="http://schemas.microsoft.com/office/drawing/2014/chart" uri="{C3380CC4-5D6E-409C-BE32-E72D297353CC}">
              <c16:uniqueId val="{00000000-5803-42AA-876B-49252B0CD17F}"/>
            </c:ext>
          </c:extLst>
        </c:ser>
        <c:dLbls>
          <c:dLblPos val="outEnd"/>
          <c:showLegendKey val="0"/>
          <c:showVal val="1"/>
          <c:showCatName val="0"/>
          <c:showSerName val="0"/>
          <c:showPercent val="0"/>
          <c:showBubbleSize val="0"/>
        </c:dLbls>
        <c:gapWidth val="100"/>
        <c:axId val="553790792"/>
        <c:axId val="553794320"/>
      </c:barChart>
      <c:catAx>
        <c:axId val="553790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4320"/>
        <c:crosses val="autoZero"/>
        <c:auto val="1"/>
        <c:lblAlgn val="ctr"/>
        <c:lblOffset val="100"/>
        <c:noMultiLvlLbl val="0"/>
      </c:catAx>
      <c:valAx>
        <c:axId val="55379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Oświadczenia o powierzeniu wykonywania pracy -</a:t>
            </a:r>
            <a:r>
              <a:rPr lang="pl-PL"/>
              <a:t> podział ze względu na</a:t>
            </a:r>
            <a:r>
              <a:rPr lang="en-US"/>
              <a:t> płeć cudzoziemca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035107996821492E-2"/>
          <c:y val="0.24720622836630587"/>
          <c:w val="0.91781357605528668"/>
          <c:h val="0.607138374718867"/>
        </c:manualLayout>
      </c:layout>
      <c:pie3DChart>
        <c:varyColors val="1"/>
        <c:ser>
          <c:idx val="0"/>
          <c:order val="0"/>
          <c:tx>
            <c:strRef>
              <c:f>Arkusz1!$B$1</c:f>
              <c:strCache>
                <c:ptCount val="1"/>
                <c:pt idx="0">
                  <c:v>Oświadczenia o powierzeniu wykonywania pracy - płeć cudzoziemca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5F2-4349-B0F6-45040167393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5F2-4349-B0F6-450401673930}"/>
              </c:ext>
            </c:extLst>
          </c:dPt>
          <c:dLbls>
            <c:dLbl>
              <c:idx val="0"/>
              <c:layout>
                <c:manualLayout>
                  <c:x val="8.766564729867482E-2"/>
                  <c:y val="-8.144254655777102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8.4656986684003954E-2"/>
                      <c:h val="0.13268899851741917"/>
                    </c:manualLayout>
                  </c15:layout>
                </c:ext>
                <c:ext xmlns:c16="http://schemas.microsoft.com/office/drawing/2014/chart" uri="{C3380CC4-5D6E-409C-BE32-E72D297353CC}">
                  <c16:uniqueId val="{00000001-C5F2-4349-B0F6-450401673930}"/>
                </c:ext>
              </c:extLst>
            </c:dLbl>
            <c:dLbl>
              <c:idx val="1"/>
              <c:layout>
                <c:manualLayout>
                  <c:x val="-9.378185524974518E-2"/>
                  <c:y val="-0.25984084013931069"/>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281345565749235"/>
                      <c:h val="0.13268899851741917"/>
                    </c:manualLayout>
                  </c15:layout>
                </c:ext>
                <c:ext xmlns:c16="http://schemas.microsoft.com/office/drawing/2014/chart" uri="{C3380CC4-5D6E-409C-BE32-E72D297353CC}">
                  <c16:uniqueId val="{00000003-C5F2-4349-B0F6-4504016739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2751</c:v>
                </c:pt>
                <c:pt idx="1">
                  <c:v>3188</c:v>
                </c:pt>
              </c:numCache>
            </c:numRef>
          </c:val>
          <c:extLst>
            <c:ext xmlns:c16="http://schemas.microsoft.com/office/drawing/2014/chart" uri="{C3380CC4-5D6E-409C-BE32-E72D297353CC}">
              <c16:uniqueId val="{00000004-C5F2-4349-B0F6-45040167393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pl-PL" sz="1400"/>
              <a:t>Liczba złożonych oświadczeń o powierzeniu wykonywania</a:t>
            </a:r>
            <a:r>
              <a:rPr lang="pl-PL" sz="1400" baseline="0"/>
              <a:t> pracy cudzoziemcowi w latach 2018-2021</a:t>
            </a:r>
            <a:endParaRPr lang="pl-PL"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oświadczenia o powierzeniu wykonywania pracy cudzoziemcowi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#,##0</c:formatCode>
                <c:ptCount val="4"/>
                <c:pt idx="0">
                  <c:v>6522</c:v>
                </c:pt>
                <c:pt idx="1">
                  <c:v>6212</c:v>
                </c:pt>
                <c:pt idx="2">
                  <c:v>5829</c:v>
                </c:pt>
                <c:pt idx="3">
                  <c:v>5939</c:v>
                </c:pt>
              </c:numCache>
            </c:numRef>
          </c:val>
          <c:extLst>
            <c:ext xmlns:c16="http://schemas.microsoft.com/office/drawing/2014/chart" uri="{C3380CC4-5D6E-409C-BE32-E72D297353CC}">
              <c16:uniqueId val="{00000000-ECE5-4A6F-9851-B33083B62A61}"/>
            </c:ext>
          </c:extLst>
        </c:ser>
        <c:dLbls>
          <c:dLblPos val="outEnd"/>
          <c:showLegendKey val="0"/>
          <c:showVal val="1"/>
          <c:showCatName val="0"/>
          <c:showSerName val="0"/>
          <c:showPercent val="0"/>
          <c:showBubbleSize val="0"/>
        </c:dLbls>
        <c:gapWidth val="150"/>
        <c:overlap val="-25"/>
        <c:axId val="553795496"/>
        <c:axId val="553789224"/>
      </c:barChart>
      <c:catAx>
        <c:axId val="553795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89224"/>
        <c:crosses val="autoZero"/>
        <c:auto val="1"/>
        <c:lblAlgn val="ctr"/>
        <c:lblOffset val="100"/>
        <c:noMultiLvlLbl val="0"/>
      </c:catAx>
      <c:valAx>
        <c:axId val="5537892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5379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0.17699999999999999</c:v>
                </c:pt>
                <c:pt idx="1">
                  <c:v>0.27800000000000002</c:v>
                </c:pt>
                <c:pt idx="2">
                  <c:v>0.224</c:v>
                </c:pt>
                <c:pt idx="3">
                  <c:v>0.14799999999999999</c:v>
                </c:pt>
                <c:pt idx="4">
                  <c:v>8.6999999999999994E-2</c:v>
                </c:pt>
                <c:pt idx="5">
                  <c:v>8.5999999999999993E-2</c:v>
                </c:pt>
              </c:numCache>
            </c:numRef>
          </c:val>
          <c:extLst>
            <c:ext xmlns:c16="http://schemas.microsoft.com/office/drawing/2014/chart" uri="{C3380CC4-5D6E-409C-BE32-E72D297353CC}">
              <c16:uniqueId val="{00000000-0090-4FF5-8037-75D4D2F480B0}"/>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0.14199999999999999</c:v>
                </c:pt>
                <c:pt idx="1">
                  <c:v>0.27</c:v>
                </c:pt>
                <c:pt idx="2">
                  <c:v>0.23</c:v>
                </c:pt>
                <c:pt idx="3">
                  <c:v>0.16800000000000001</c:v>
                </c:pt>
                <c:pt idx="4">
                  <c:v>9.9000000000000005E-2</c:v>
                </c:pt>
                <c:pt idx="5">
                  <c:v>9.0999999999999998E-2</c:v>
                </c:pt>
              </c:numCache>
            </c:numRef>
          </c:val>
          <c:extLst>
            <c:ext xmlns:c16="http://schemas.microsoft.com/office/drawing/2014/chart" uri="{C3380CC4-5D6E-409C-BE32-E72D297353CC}">
              <c16:uniqueId val="{00000001-0090-4FF5-8037-75D4D2F480B0}"/>
            </c:ext>
          </c:extLst>
        </c:ser>
        <c:dLbls>
          <c:dLblPos val="outEnd"/>
          <c:showLegendKey val="0"/>
          <c:showVal val="1"/>
          <c:showCatName val="0"/>
          <c:showSerName val="0"/>
          <c:showPercent val="0"/>
          <c:showBubbleSize val="0"/>
        </c:dLbls>
        <c:gapWidth val="100"/>
        <c:overlap val="-24"/>
        <c:axId val="354917056"/>
        <c:axId val="354918624"/>
      </c:barChart>
      <c:catAx>
        <c:axId val="3549170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8624"/>
        <c:crosses val="autoZero"/>
        <c:auto val="1"/>
        <c:lblAlgn val="ctr"/>
        <c:lblOffset val="100"/>
        <c:noMultiLvlLbl val="0"/>
      </c:catAx>
      <c:valAx>
        <c:axId val="354918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7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br>
              <a:rPr lang="pl-PL"/>
            </a:br>
            <a:r>
              <a:rPr lang="pl-PL"/>
              <a:t>s</a:t>
            </a:r>
            <a:r>
              <a:rPr lang="en-US"/>
              <a:t>tan na 31.12.20</a:t>
            </a:r>
            <a:r>
              <a:rPr lang="pl-PL"/>
              <a:t>21</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31.12.2021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686-4063-B0A2-7A4540F4BED9}"/>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686-4063-B0A2-7A4540F4BED9}"/>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686-4063-B0A2-7A4540F4BED9}"/>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686-4063-B0A2-7A4540F4BED9}"/>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686-4063-B0A2-7A4540F4BED9}"/>
              </c:ext>
            </c:extLst>
          </c:dPt>
          <c:dLbls>
            <c:dLbl>
              <c:idx val="0"/>
              <c:layout>
                <c:manualLayout>
                  <c:x val="0.19635093047272667"/>
                  <c:y val="1.4370572099540175E-2"/>
                </c:manualLayout>
              </c:layout>
              <c:tx>
                <c:rich>
                  <a:bodyPr/>
                  <a:lstStyle/>
                  <a:p>
                    <a:fld id="{F9332BC0-1704-40E7-9538-0125B923D065}" type="CATEGORYNAME">
                      <a:rPr lang="en-US" baseline="0"/>
                      <a:pPr/>
                      <a:t>[NAZWA KATEGORII]</a:t>
                    </a:fld>
                    <a:r>
                      <a:rPr lang="en-US" baseline="0"/>
                      <a:t>
</a:t>
                    </a:r>
                    <a:fld id="{27D72EDB-6800-4AED-B2E5-243C607E335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7EBB7BD4-B62C-4F23-B19D-D45B9AD390A7}"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686-4063-B0A2-7A4540F4BED9}"/>
                </c:ext>
              </c:extLst>
            </c:dLbl>
            <c:dLbl>
              <c:idx val="1"/>
              <c:layout>
                <c:manualLayout>
                  <c:x val="1.7877393232822641E-2"/>
                  <c:y val="0.1284542579030768"/>
                </c:manualLayout>
              </c:layout>
              <c:tx>
                <c:rich>
                  <a:bodyPr/>
                  <a:lstStyle/>
                  <a:p>
                    <a:fld id="{889EAD25-AF33-483E-94AC-55C56367E29F}" type="CATEGORYNAME">
                      <a:rPr lang="en-US" baseline="0"/>
                      <a:pPr/>
                      <a:t>[NAZWA KATEGORII]</a:t>
                    </a:fld>
                    <a:r>
                      <a:rPr lang="en-US" baseline="0"/>
                      <a:t>
</a:t>
                    </a:r>
                    <a:fld id="{2C91F3F7-1DF5-46BD-A929-3B3BE23AFEE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461265BB-CD60-4E17-9E1D-0694017D86BF}"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686-4063-B0A2-7A4540F4BED9}"/>
                </c:ext>
              </c:extLst>
            </c:dLbl>
            <c:dLbl>
              <c:idx val="2"/>
              <c:layout>
                <c:manualLayout>
                  <c:x val="0.10489035382205131"/>
                  <c:y val="-1.8725459317585302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686-4063-B0A2-7A4540F4BED9}"/>
                </c:ext>
              </c:extLst>
            </c:dLbl>
            <c:dLbl>
              <c:idx val="3"/>
              <c:layout>
                <c:manualLayout>
                  <c:x val="-4.606433498138314E-2"/>
                  <c:y val="1.3540551181102362E-2"/>
                </c:manualLayout>
              </c:layout>
              <c:tx>
                <c:rich>
                  <a:bodyPr/>
                  <a:lstStyle/>
                  <a:p>
                    <a:r>
                      <a:rPr lang="en-US" baseline="0"/>
                      <a:t>zasadnicze zawodowe
218 </a:t>
                    </a:r>
                    <a:r>
                      <a:rPr lang="en-US" sz="800" b="0" i="0" u="none" strike="noStrike" kern="1200" baseline="0">
                        <a:solidFill>
                          <a:sysClr val="windowText" lastClr="000000">
                            <a:lumMod val="65000"/>
                            <a:lumOff val="35000"/>
                          </a:sysClr>
                        </a:solidFill>
                      </a:rPr>
                      <a:t>os.</a:t>
                    </a:r>
                    <a:r>
                      <a:rPr lang="en-US" baseline="0"/>
                      <a:t>
23,0% </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501434793434647"/>
                      <c:h val="0.14875036453776611"/>
                    </c:manualLayout>
                  </c15:layout>
                  <c15:showDataLabelsRange val="0"/>
                </c:ext>
                <c:ext xmlns:c16="http://schemas.microsoft.com/office/drawing/2014/chart" uri="{C3380CC4-5D6E-409C-BE32-E72D297353CC}">
                  <c16:uniqueId val="{00000007-5686-4063-B0A2-7A4540F4BED9}"/>
                </c:ext>
              </c:extLst>
            </c:dLbl>
            <c:dLbl>
              <c:idx val="4"/>
              <c:layout>
                <c:manualLayout>
                  <c:x val="-6.4705387720780619E-2"/>
                  <c:y val="-6.3902275373473053E-2"/>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686-4063-B0A2-7A4540F4BED9}"/>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109</c:v>
                </c:pt>
                <c:pt idx="1">
                  <c:v>223</c:v>
                </c:pt>
                <c:pt idx="2">
                  <c:v>130</c:v>
                </c:pt>
                <c:pt idx="3">
                  <c:v>218</c:v>
                </c:pt>
                <c:pt idx="4">
                  <c:v>268</c:v>
                </c:pt>
              </c:numCache>
            </c:numRef>
          </c:val>
          <c:extLst>
            <c:ext xmlns:c16="http://schemas.microsoft.com/office/drawing/2014/chart" uri="{C3380CC4-5D6E-409C-BE32-E72D297353CC}">
              <c16:uniqueId val="{0000000A-5686-4063-B0A2-7A4540F4BED9}"/>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0.129</c:v>
                </c:pt>
                <c:pt idx="1">
                  <c:v>0.24399999999999999</c:v>
                </c:pt>
                <c:pt idx="2">
                  <c:v>0.13400000000000001</c:v>
                </c:pt>
                <c:pt idx="3">
                  <c:v>0.23</c:v>
                </c:pt>
                <c:pt idx="4">
                  <c:v>0.26</c:v>
                </c:pt>
              </c:numCache>
            </c:numRef>
          </c:val>
          <c:extLst>
            <c:ext xmlns:c16="http://schemas.microsoft.com/office/drawing/2014/chart" uri="{C3380CC4-5D6E-409C-BE32-E72D297353CC}">
              <c16:uniqueId val="{00000000-3BF6-4319-9E3A-9DBCA24DE2DF}"/>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0.115</c:v>
                </c:pt>
                <c:pt idx="1">
                  <c:v>0.23499999999999999</c:v>
                </c:pt>
                <c:pt idx="2">
                  <c:v>0.13700000000000001</c:v>
                </c:pt>
                <c:pt idx="3">
                  <c:v>0.23</c:v>
                </c:pt>
                <c:pt idx="4">
                  <c:v>0.28299999999999997</c:v>
                </c:pt>
              </c:numCache>
            </c:numRef>
          </c:val>
          <c:extLst>
            <c:ext xmlns:c16="http://schemas.microsoft.com/office/drawing/2014/chart" uri="{C3380CC4-5D6E-409C-BE32-E72D297353CC}">
              <c16:uniqueId val="{00000001-3BF6-4319-9E3A-9DBCA24DE2DF}"/>
            </c:ext>
          </c:extLst>
        </c:ser>
        <c:dLbls>
          <c:dLblPos val="outEnd"/>
          <c:showLegendKey val="0"/>
          <c:showVal val="1"/>
          <c:showCatName val="0"/>
          <c:showSerName val="0"/>
          <c:showPercent val="0"/>
          <c:showBubbleSize val="0"/>
        </c:dLbls>
        <c:gapWidth val="100"/>
        <c:overlap val="-24"/>
        <c:axId val="548601376"/>
        <c:axId val="548599024"/>
      </c:barChart>
      <c:catAx>
        <c:axId val="5486013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8599024"/>
        <c:crosses val="autoZero"/>
        <c:auto val="1"/>
        <c:lblAlgn val="ctr"/>
        <c:lblOffset val="100"/>
        <c:noMultiLvlLbl val="0"/>
      </c:catAx>
      <c:valAx>
        <c:axId val="54859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860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a:t>
            </a:r>
            <a:r>
              <a:rPr lang="pl-PL"/>
              <a:t>21</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9D-467D-9071-DDD91B67CCD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9D-467D-9071-DDD91B67CCD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9D-467D-9071-DDD91B67CCD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49D-467D-9071-DDD91B67CCD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49D-467D-9071-DDD91B67CCD2}"/>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49D-467D-9071-DDD91B67CCD2}"/>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49D-467D-9071-DDD91B67CCD2}"/>
              </c:ext>
            </c:extLst>
          </c:dPt>
          <c:dLbls>
            <c:dLbl>
              <c:idx val="0"/>
              <c:layout>
                <c:manualLayout>
                  <c:x val="0.13745979554753457"/>
                  <c:y val="-8.9133347382672062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449D-467D-9071-DDD91B67CCD2}"/>
                </c:ext>
              </c:extLst>
            </c:dLbl>
            <c:dLbl>
              <c:idx val="1"/>
              <c:layout>
                <c:manualLayout>
                  <c:x val="8.3776066453231809E-2"/>
                  <c:y val="-0.16843726650956958"/>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49D-467D-9071-DDD91B67CCD2}"/>
                </c:ext>
              </c:extLst>
            </c:dLbl>
            <c:dLbl>
              <c:idx val="2"/>
              <c:layout>
                <c:manualLayout>
                  <c:x val="0.23325018438629222"/>
                  <c:y val="-8.2188376088025497E-2"/>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49D-467D-9071-DDD91B67CCD2}"/>
                </c:ext>
              </c:extLst>
            </c:dLbl>
            <c:dLbl>
              <c:idx val="3"/>
              <c:layout>
                <c:manualLayout>
                  <c:x val="-0.1155687956587844"/>
                  <c:y val="1.7264849193120931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49D-467D-9071-DDD91B67CCD2}"/>
                </c:ext>
              </c:extLst>
            </c:dLbl>
            <c:dLbl>
              <c:idx val="4"/>
              <c:layout>
                <c:manualLayout>
                  <c:x val="-7.0128596562792286E-2"/>
                  <c:y val="-1.3575492844416346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49D-467D-9071-DDD91B67CCD2}"/>
                </c:ext>
              </c:extLst>
            </c:dLbl>
            <c:dLbl>
              <c:idx val="5"/>
              <c:layout>
                <c:manualLayout>
                  <c:x val="-4.0843850562635724E-2"/>
                  <c:y val="-8.2688021661525946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449D-467D-9071-DDD91B67CCD2}"/>
                </c:ext>
              </c:extLst>
            </c:dLbl>
            <c:dLbl>
              <c:idx val="6"/>
              <c:layout>
                <c:manualLayout>
                  <c:x val="-6.3861357989591985E-2"/>
                  <c:y val="-9.302169345620119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449D-467D-9071-DDD91B67CCD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120</c:v>
                </c:pt>
                <c:pt idx="1">
                  <c:v>246</c:v>
                </c:pt>
                <c:pt idx="2">
                  <c:v>160</c:v>
                </c:pt>
                <c:pt idx="3">
                  <c:v>144</c:v>
                </c:pt>
                <c:pt idx="4">
                  <c:v>76</c:v>
                </c:pt>
                <c:pt idx="5">
                  <c:v>33</c:v>
                </c:pt>
                <c:pt idx="6">
                  <c:v>169</c:v>
                </c:pt>
              </c:numCache>
            </c:numRef>
          </c:val>
          <c:extLst>
            <c:ext xmlns:c16="http://schemas.microsoft.com/office/drawing/2014/chart" uri="{C3380CC4-5D6E-409C-BE32-E72D297353CC}">
              <c16:uniqueId val="{0000000E-449D-467D-9071-DDD91B67CCD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0.154</c:v>
                </c:pt>
                <c:pt idx="1">
                  <c:v>0.249</c:v>
                </c:pt>
                <c:pt idx="2">
                  <c:v>0.153</c:v>
                </c:pt>
                <c:pt idx="3">
                  <c:v>0.156</c:v>
                </c:pt>
                <c:pt idx="4">
                  <c:v>7.1999999999999995E-2</c:v>
                </c:pt>
                <c:pt idx="5">
                  <c:v>3.3000000000000002E-2</c:v>
                </c:pt>
                <c:pt idx="6">
                  <c:v>0.183</c:v>
                </c:pt>
              </c:numCache>
            </c:numRef>
          </c:val>
          <c:extLst>
            <c:ext xmlns:c16="http://schemas.microsoft.com/office/drawing/2014/chart" uri="{C3380CC4-5D6E-409C-BE32-E72D297353CC}">
              <c16:uniqueId val="{00000000-04A1-482F-886E-B320F560C7FC}"/>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0.127</c:v>
                </c:pt>
                <c:pt idx="1">
                  <c:v>0.25900000000000001</c:v>
                </c:pt>
                <c:pt idx="2">
                  <c:v>0.16900000000000001</c:v>
                </c:pt>
                <c:pt idx="3">
                  <c:v>0.152</c:v>
                </c:pt>
                <c:pt idx="4">
                  <c:v>0.08</c:v>
                </c:pt>
                <c:pt idx="5">
                  <c:v>3.5000000000000003E-2</c:v>
                </c:pt>
                <c:pt idx="6">
                  <c:v>0.17799999999999999</c:v>
                </c:pt>
              </c:numCache>
            </c:numRef>
          </c:val>
          <c:extLst>
            <c:ext xmlns:c16="http://schemas.microsoft.com/office/drawing/2014/chart" uri="{C3380CC4-5D6E-409C-BE32-E72D297353CC}">
              <c16:uniqueId val="{00000001-04A1-482F-886E-B320F560C7FC}"/>
            </c:ext>
          </c:extLst>
        </c:ser>
        <c:dLbls>
          <c:dLblPos val="outEnd"/>
          <c:showLegendKey val="0"/>
          <c:showVal val="1"/>
          <c:showCatName val="0"/>
          <c:showSerName val="0"/>
          <c:showPercent val="0"/>
          <c:showBubbleSize val="0"/>
        </c:dLbls>
        <c:gapWidth val="100"/>
        <c:overlap val="-24"/>
        <c:axId val="552649816"/>
        <c:axId val="552650208"/>
      </c:barChart>
      <c:catAx>
        <c:axId val="5526498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50208"/>
        <c:crosses val="autoZero"/>
        <c:auto val="1"/>
        <c:lblAlgn val="ctr"/>
        <c:lblOffset val="100"/>
        <c:noMultiLvlLbl val="0"/>
      </c:catAx>
      <c:valAx>
        <c:axId val="55265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9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a:t>
            </a:r>
            <a:r>
              <a:rPr lang="pl-PL"/>
              <a:t>21</a:t>
            </a:r>
            <a:r>
              <a:rPr lang="en-US"/>
              <a:t> r.</a:t>
            </a: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BC9-4708-A491-48403E714DE0}"/>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BC9-4708-A491-48403E714DE0}"/>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BC9-4708-A491-48403E714DE0}"/>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BC9-4708-A491-48403E714DE0}"/>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BC9-4708-A491-48403E714DE0}"/>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BC9-4708-A491-48403E714DE0}"/>
              </c:ext>
            </c:extLst>
          </c:dPt>
          <c:dLbls>
            <c:dLbl>
              <c:idx val="0"/>
              <c:layout>
                <c:manualLayout>
                  <c:x val="0.20774675396464679"/>
                  <c:y val="3.8788254916411344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BC9-4708-A491-48403E714DE0}"/>
                </c:ext>
              </c:extLst>
            </c:dLbl>
            <c:dLbl>
              <c:idx val="1"/>
              <c:layout>
                <c:manualLayout>
                  <c:x val="8.5805069998075509E-2"/>
                  <c:y val="9.2178736278654819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BC9-4708-A491-48403E714DE0}"/>
                </c:ext>
              </c:extLst>
            </c:dLbl>
            <c:dLbl>
              <c:idx val="2"/>
              <c:layout>
                <c:manualLayout>
                  <c:x val="5.8390064736447651E-2"/>
                  <c:y val="1.9311896357782864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BC9-4708-A491-48403E714DE0}"/>
                </c:ext>
              </c:extLst>
            </c:dLbl>
            <c:dLbl>
              <c:idx val="3"/>
              <c:layout>
                <c:manualLayout>
                  <c:x val="-0.18224820961342394"/>
                  <c:y val="-9.5794060225230463E-3"/>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BC9-4708-A491-48403E714DE0}"/>
                </c:ext>
              </c:extLst>
            </c:dLbl>
            <c:dLbl>
              <c:idx val="4"/>
              <c:layout>
                <c:manualLayout>
                  <c:x val="-3.9003853067508525E-2"/>
                  <c:y val="0.11267910476707653"/>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BC9-4708-A491-48403E714DE0}"/>
                </c:ext>
              </c:extLst>
            </c:dLbl>
            <c:dLbl>
              <c:idx val="5"/>
              <c:layout>
                <c:manualLayout>
                  <c:x val="-0.17101607611548555"/>
                  <c:y val="7.7625481999935193E-3"/>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BC9-4708-A491-48403E714DE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98</c:v>
                </c:pt>
                <c:pt idx="1">
                  <c:v>181</c:v>
                </c:pt>
                <c:pt idx="2">
                  <c:v>133</c:v>
                </c:pt>
                <c:pt idx="3">
                  <c:v>154</c:v>
                </c:pt>
                <c:pt idx="4">
                  <c:v>211</c:v>
                </c:pt>
                <c:pt idx="5">
                  <c:v>171</c:v>
                </c:pt>
              </c:numCache>
            </c:numRef>
          </c:val>
          <c:extLst>
            <c:ext xmlns:c16="http://schemas.microsoft.com/office/drawing/2014/chart" uri="{C3380CC4-5D6E-409C-BE32-E72D297353CC}">
              <c16:uniqueId val="{0000000C-5BC9-4708-A491-48403E714DE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8.6999999999999994E-2</c:v>
                </c:pt>
                <c:pt idx="1">
                  <c:v>0.183</c:v>
                </c:pt>
                <c:pt idx="2">
                  <c:v>0.19</c:v>
                </c:pt>
                <c:pt idx="3">
                  <c:v>0.23200000000000001</c:v>
                </c:pt>
                <c:pt idx="4">
                  <c:v>0.188</c:v>
                </c:pt>
                <c:pt idx="5">
                  <c:v>0.11899999999999999</c:v>
                </c:pt>
              </c:numCache>
            </c:numRef>
          </c:val>
          <c:extLst>
            <c:ext xmlns:c16="http://schemas.microsoft.com/office/drawing/2014/chart" uri="{C3380CC4-5D6E-409C-BE32-E72D297353CC}">
              <c16:uniqueId val="{00000000-9DA8-4903-8047-8BED9A9FFF96}"/>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0.10299999999999999</c:v>
                </c:pt>
                <c:pt idx="1">
                  <c:v>0.191</c:v>
                </c:pt>
                <c:pt idx="2">
                  <c:v>0.14000000000000001</c:v>
                </c:pt>
                <c:pt idx="3">
                  <c:v>0.16200000000000001</c:v>
                </c:pt>
                <c:pt idx="4">
                  <c:v>0.223</c:v>
                </c:pt>
                <c:pt idx="5">
                  <c:v>0.18</c:v>
                </c:pt>
              </c:numCache>
            </c:numRef>
          </c:val>
          <c:extLst>
            <c:ext xmlns:c16="http://schemas.microsoft.com/office/drawing/2014/chart" uri="{C3380CC4-5D6E-409C-BE32-E72D297353CC}">
              <c16:uniqueId val="{00000001-9DA8-4903-8047-8BED9A9FFF96}"/>
            </c:ext>
          </c:extLst>
        </c:ser>
        <c:dLbls>
          <c:dLblPos val="outEnd"/>
          <c:showLegendKey val="0"/>
          <c:showVal val="1"/>
          <c:showCatName val="0"/>
          <c:showSerName val="0"/>
          <c:showPercent val="0"/>
          <c:showBubbleSize val="0"/>
        </c:dLbls>
        <c:gapWidth val="100"/>
        <c:overlap val="-24"/>
        <c:axId val="552645504"/>
        <c:axId val="552645112"/>
      </c:barChart>
      <c:catAx>
        <c:axId val="5526455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5112"/>
        <c:crosses val="autoZero"/>
        <c:auto val="1"/>
        <c:lblAlgn val="ctr"/>
        <c:lblOffset val="100"/>
        <c:noMultiLvlLbl val="0"/>
      </c:catAx>
      <c:valAx>
        <c:axId val="552645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5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566E07-86CE-4C77-86BB-5BE92E66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8346</Words>
  <Characters>50079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2021 ROK</vt:lpstr>
    </vt:vector>
  </TitlesOfParts>
  <Company/>
  <LinksUpToDate>false</LinksUpToDate>
  <CharactersWithSpaces>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2021 ROK</dc:title>
  <dc:subject/>
  <dc:creator>Renata Kowalska</dc:creator>
  <cp:keywords/>
  <dc:description/>
  <cp:lastModifiedBy>Katarzyna Lenarcik</cp:lastModifiedBy>
  <cp:revision>2</cp:revision>
  <cp:lastPrinted>2022-03-30T09:56:00Z</cp:lastPrinted>
  <dcterms:created xsi:type="dcterms:W3CDTF">2022-04-28T06:47:00Z</dcterms:created>
  <dcterms:modified xsi:type="dcterms:W3CDTF">2022-04-28T06:47:00Z</dcterms:modified>
</cp:coreProperties>
</file>